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89B33" w14:textId="64C79467" w:rsidR="00C2291A" w:rsidRPr="003D2F45" w:rsidRDefault="00277FF5" w:rsidP="00C2291A">
      <w:pPr>
        <w:pStyle w:val="Corptext"/>
        <w:rPr>
          <w:sz w:val="22"/>
          <w:szCs w:val="22"/>
        </w:rPr>
      </w:pPr>
      <w:r w:rsidRPr="003D2F45">
        <w:rPr>
          <w:noProof/>
          <w:sz w:val="22"/>
          <w:szCs w:val="22"/>
        </w:rPr>
        <w:drawing>
          <wp:anchor distT="0" distB="0" distL="114300" distR="114300" simplePos="0" relativeHeight="251670531" behindDoc="0" locked="0" layoutInCell="1" allowOverlap="1" wp14:anchorId="5E42B5D7" wp14:editId="3D943D47">
            <wp:simplePos x="0" y="0"/>
            <wp:positionH relativeFrom="margin">
              <wp:align>left</wp:align>
            </wp:positionH>
            <wp:positionV relativeFrom="paragraph">
              <wp:posOffset>4976</wp:posOffset>
            </wp:positionV>
            <wp:extent cx="996950" cy="1156335"/>
            <wp:effectExtent l="0" t="0" r="0" b="5715"/>
            <wp:wrapSquare wrapText="bothSides"/>
            <wp:docPr id="1296511801" name="Picture 1" descr="A logo with a bird and a bu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511801" name="Picture 1" descr="A logo with a bird and a bul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6950" cy="1156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2F45">
        <w:rPr>
          <w:noProof/>
          <w:sz w:val="22"/>
          <w:szCs w:val="22"/>
        </w:rPr>
        <w:drawing>
          <wp:anchor distT="0" distB="0" distL="0" distR="0" simplePos="0" relativeHeight="251658240" behindDoc="0" locked="0" layoutInCell="1" allowOverlap="1" wp14:anchorId="3EF4935A" wp14:editId="4A063D88">
            <wp:simplePos x="0" y="0"/>
            <wp:positionH relativeFrom="page">
              <wp:posOffset>5446168</wp:posOffset>
            </wp:positionH>
            <wp:positionV relativeFrom="paragraph">
              <wp:posOffset>-35124</wp:posOffset>
            </wp:positionV>
            <wp:extent cx="1051560" cy="998220"/>
            <wp:effectExtent l="0" t="0" r="0" b="0"/>
            <wp:wrapNone/>
            <wp:docPr id="5" name="Picture 5" descr="A picture containing screenshot,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creenshot, graphics, font, graphic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1560" cy="998220"/>
                    </a:xfrm>
                    <a:prstGeom prst="rect">
                      <a:avLst/>
                    </a:prstGeom>
                    <a:noFill/>
                  </pic:spPr>
                </pic:pic>
              </a:graphicData>
            </a:graphic>
            <wp14:sizeRelH relativeFrom="page">
              <wp14:pctWidth>0</wp14:pctWidth>
            </wp14:sizeRelH>
            <wp14:sizeRelV relativeFrom="page">
              <wp14:pctHeight>0</wp14:pctHeight>
            </wp14:sizeRelV>
          </wp:anchor>
        </w:drawing>
      </w:r>
    </w:p>
    <w:p w14:paraId="0CD5CC74" w14:textId="04CE2894" w:rsidR="00C2291A" w:rsidRPr="003D2F45" w:rsidRDefault="00C2291A" w:rsidP="00C2291A">
      <w:pPr>
        <w:pStyle w:val="Corptext"/>
        <w:spacing w:before="2"/>
        <w:rPr>
          <w:sz w:val="22"/>
          <w:szCs w:val="22"/>
        </w:rPr>
      </w:pPr>
    </w:p>
    <w:p w14:paraId="6CC43A4D" w14:textId="12C19868" w:rsidR="00967443" w:rsidRPr="003D2F45" w:rsidRDefault="00967443" w:rsidP="0038074E">
      <w:pPr>
        <w:spacing w:before="55" w:line="256" w:lineRule="auto"/>
        <w:ind w:left="1956" w:right="5987"/>
        <w:rPr>
          <w:color w:val="2E5395"/>
        </w:rPr>
      </w:pPr>
    </w:p>
    <w:p w14:paraId="04DE7C8A" w14:textId="77777777" w:rsidR="0038074E" w:rsidRPr="003D2F45" w:rsidRDefault="0038074E" w:rsidP="0038074E">
      <w:pPr>
        <w:rPr>
          <w:b/>
          <w:bCs/>
        </w:rPr>
      </w:pPr>
      <w:r w:rsidRPr="003D2F45">
        <w:rPr>
          <w:b/>
          <w:bCs/>
        </w:rPr>
        <w:t xml:space="preserve">MINISTERUL MUNCII ȘI </w:t>
      </w:r>
    </w:p>
    <w:p w14:paraId="665C79F8" w14:textId="77777777" w:rsidR="0038074E" w:rsidRPr="003D2F45" w:rsidRDefault="0038074E" w:rsidP="0038074E">
      <w:pPr>
        <w:ind w:left="142" w:hanging="142"/>
        <w:rPr>
          <w:b/>
          <w:bCs/>
        </w:rPr>
      </w:pPr>
      <w:r w:rsidRPr="003D2F45">
        <w:rPr>
          <w:b/>
          <w:bCs/>
        </w:rPr>
        <w:t>PROTECȚIEI SOCIALE</w:t>
      </w:r>
    </w:p>
    <w:p w14:paraId="44E2372E" w14:textId="1A66B184" w:rsidR="00C2291A" w:rsidRPr="003D2F45" w:rsidRDefault="00C2291A" w:rsidP="00C2291A">
      <w:pPr>
        <w:pStyle w:val="Normal1"/>
        <w:widowControl w:val="0"/>
        <w:spacing w:before="9"/>
        <w:rPr>
          <w:color w:val="000000"/>
          <w:sz w:val="22"/>
          <w:szCs w:val="22"/>
        </w:rPr>
      </w:pPr>
    </w:p>
    <w:p w14:paraId="193FD7F6" w14:textId="77777777" w:rsidR="00967443" w:rsidRPr="003D2F45" w:rsidRDefault="00967443" w:rsidP="00C2291A">
      <w:pPr>
        <w:pStyle w:val="Normal1"/>
        <w:widowControl w:val="0"/>
        <w:spacing w:before="9"/>
        <w:rPr>
          <w:color w:val="000000"/>
          <w:sz w:val="22"/>
          <w:szCs w:val="22"/>
        </w:rPr>
      </w:pPr>
    </w:p>
    <w:p w14:paraId="356BA758" w14:textId="77777777" w:rsidR="00C2291A" w:rsidRPr="003D2F45" w:rsidRDefault="00C2291A" w:rsidP="00C2291A">
      <w:pPr>
        <w:pStyle w:val="Normal1"/>
        <w:widowControl w:val="0"/>
        <w:jc w:val="center"/>
        <w:rPr>
          <w:b/>
          <w:color w:val="000000"/>
          <w:sz w:val="22"/>
          <w:szCs w:val="22"/>
        </w:rPr>
      </w:pPr>
      <w:r w:rsidRPr="003D2F45">
        <w:rPr>
          <w:b/>
          <w:color w:val="000000"/>
          <w:sz w:val="22"/>
          <w:szCs w:val="22"/>
        </w:rPr>
        <w:t xml:space="preserve">RAPORT LUNAR DE ACTIVITATE </w:t>
      </w:r>
    </w:p>
    <w:p w14:paraId="7DFFA751" w14:textId="1768503C" w:rsidR="00C2291A" w:rsidRPr="003D2F45" w:rsidRDefault="00122D50" w:rsidP="00713AB0">
      <w:pPr>
        <w:pStyle w:val="Normal1"/>
        <w:widowControl w:val="0"/>
        <w:jc w:val="center"/>
        <w:rPr>
          <w:color w:val="000000"/>
          <w:sz w:val="22"/>
          <w:szCs w:val="22"/>
        </w:rPr>
      </w:pPr>
      <w:r>
        <w:rPr>
          <w:b/>
          <w:color w:val="000000"/>
          <w:sz w:val="22"/>
          <w:szCs w:val="22"/>
        </w:rPr>
        <w:t xml:space="preserve">Ianuarie - Martie </w:t>
      </w:r>
      <w:r w:rsidR="00C2291A" w:rsidRPr="003D2F45">
        <w:rPr>
          <w:b/>
          <w:color w:val="000000"/>
          <w:sz w:val="22"/>
          <w:szCs w:val="22"/>
        </w:rPr>
        <w:t>202</w:t>
      </w:r>
      <w:r w:rsidR="0079356D" w:rsidRPr="003D2F45">
        <w:rPr>
          <w:b/>
          <w:color w:val="000000"/>
          <w:sz w:val="22"/>
          <w:szCs w:val="22"/>
        </w:rPr>
        <w:t>6</w:t>
      </w:r>
    </w:p>
    <w:p w14:paraId="53C2D226" w14:textId="77777777" w:rsidR="00C2291A" w:rsidRPr="003D2F45" w:rsidRDefault="00C2291A" w:rsidP="00C2291A">
      <w:pPr>
        <w:pStyle w:val="Normal1"/>
        <w:widowControl w:val="0"/>
        <w:jc w:val="center"/>
        <w:rPr>
          <w:color w:val="000000"/>
          <w:sz w:val="22"/>
          <w:szCs w:val="22"/>
        </w:rPr>
      </w:pPr>
    </w:p>
    <w:p w14:paraId="7A67D6E2" w14:textId="66DF1ADA" w:rsidR="00C2291A" w:rsidRPr="003D2F45" w:rsidRDefault="00C2291A" w:rsidP="00AC173F">
      <w:pPr>
        <w:pStyle w:val="Normal1"/>
        <w:widowControl w:val="0"/>
        <w:jc w:val="center"/>
        <w:rPr>
          <w:color w:val="000000"/>
          <w:sz w:val="22"/>
          <w:szCs w:val="22"/>
        </w:rPr>
      </w:pPr>
      <w:r w:rsidRPr="003D2F45">
        <w:rPr>
          <w:b/>
          <w:color w:val="000000"/>
          <w:sz w:val="22"/>
          <w:szCs w:val="22"/>
        </w:rPr>
        <w:t xml:space="preserve">SERVICIUL DE ASISTENȚĂ TELEFONICĂ GRATUITĂ PENTRU PERSOANE CU DIZABILITĂȚI (SATGPD) </w:t>
      </w:r>
      <w:r w:rsidRPr="003D2F45">
        <w:rPr>
          <w:b/>
          <w:color w:val="FF0000"/>
          <w:sz w:val="22"/>
          <w:szCs w:val="22"/>
        </w:rPr>
        <w:t>0 800 10 808</w:t>
      </w:r>
    </w:p>
    <w:p w14:paraId="7CAB9A34" w14:textId="624EB929" w:rsidR="00C2291A" w:rsidRPr="003D2F45" w:rsidRDefault="00C2291A" w:rsidP="0067445F">
      <w:pPr>
        <w:spacing w:line="276" w:lineRule="auto"/>
        <w:ind w:right="-472" w:firstLine="720"/>
        <w:jc w:val="both"/>
        <w:rPr>
          <w:sz w:val="24"/>
          <w:szCs w:val="24"/>
        </w:rPr>
      </w:pPr>
      <w:r w:rsidRPr="003D2F45">
        <w:rPr>
          <w:sz w:val="24"/>
          <w:szCs w:val="24"/>
        </w:rPr>
        <w:t xml:space="preserve">Serviciul de asistență telefonică gratuită pentru persoane cu dizabilități (în continuare SATGPD) este un serviciu național ce oferă sprijin persoanelor cu dizabilități care necesită protecție, suport și informare. SATGPD operează cu număr național </w:t>
      </w:r>
      <w:r w:rsidRPr="003D2F45">
        <w:rPr>
          <w:b/>
          <w:color w:val="FF0000"/>
          <w:sz w:val="24"/>
          <w:szCs w:val="24"/>
        </w:rPr>
        <w:t>080010808</w:t>
      </w:r>
      <w:r w:rsidRPr="003D2F45">
        <w:rPr>
          <w:sz w:val="24"/>
          <w:szCs w:val="24"/>
        </w:rPr>
        <w:t xml:space="preserve">, activează 24 din 24 ore, 7 zile în săptămână accesibil pe întreg teritoriul Republicii Moldova anonim, gratuit și confidențial, de la telefonia fixă și mobilă. De asemenea persoanele au posibilitatea să acceseze serviciul prin Viber, , SMS la numărul de telefon </w:t>
      </w:r>
      <w:r w:rsidRPr="003D2F45">
        <w:rPr>
          <w:b/>
          <w:color w:val="FF0000"/>
          <w:sz w:val="24"/>
          <w:szCs w:val="24"/>
        </w:rPr>
        <w:t>060601549</w:t>
      </w:r>
      <w:r w:rsidRPr="003D2F45">
        <w:rPr>
          <w:sz w:val="24"/>
          <w:szCs w:val="24"/>
        </w:rPr>
        <w:t>.</w:t>
      </w:r>
    </w:p>
    <w:p w14:paraId="4C4AC22D" w14:textId="174975C3" w:rsidR="005C262B" w:rsidRDefault="00C2291A" w:rsidP="00236D32">
      <w:pPr>
        <w:spacing w:line="276" w:lineRule="auto"/>
        <w:ind w:right="-472"/>
        <w:jc w:val="both"/>
        <w:rPr>
          <w:sz w:val="24"/>
          <w:szCs w:val="24"/>
        </w:rPr>
      </w:pPr>
      <w:r w:rsidRPr="003D2F45">
        <w:rPr>
          <w:sz w:val="24"/>
          <w:szCs w:val="24"/>
        </w:rPr>
        <w:t>În</w:t>
      </w:r>
      <w:r w:rsidR="00195EAD" w:rsidRPr="003D2F45">
        <w:rPr>
          <w:sz w:val="24"/>
          <w:szCs w:val="24"/>
        </w:rPr>
        <w:t xml:space="preserve"> </w:t>
      </w:r>
      <w:r w:rsidR="00EE31BE">
        <w:rPr>
          <w:sz w:val="24"/>
          <w:szCs w:val="24"/>
        </w:rPr>
        <w:t>perioada</w:t>
      </w:r>
      <w:r w:rsidR="00122D50">
        <w:rPr>
          <w:sz w:val="24"/>
          <w:szCs w:val="24"/>
        </w:rPr>
        <w:t xml:space="preserve"> ianuarie - martie </w:t>
      </w:r>
      <w:r w:rsidRPr="003D2F45">
        <w:rPr>
          <w:sz w:val="24"/>
          <w:szCs w:val="24"/>
        </w:rPr>
        <w:t>consilierii SATGPD au recepționat</w:t>
      </w:r>
      <w:r w:rsidR="004E39A5" w:rsidRPr="003D2F45">
        <w:rPr>
          <w:b/>
          <w:bCs/>
          <w:sz w:val="24"/>
          <w:szCs w:val="24"/>
        </w:rPr>
        <w:t xml:space="preserve"> </w:t>
      </w:r>
      <w:r w:rsidR="00277BCC">
        <w:rPr>
          <w:b/>
          <w:bCs/>
          <w:sz w:val="24"/>
          <w:szCs w:val="24"/>
        </w:rPr>
        <w:t>841</w:t>
      </w:r>
      <w:r w:rsidR="008B2070" w:rsidRPr="003D2F45">
        <w:rPr>
          <w:b/>
          <w:bCs/>
          <w:sz w:val="24"/>
          <w:szCs w:val="24"/>
        </w:rPr>
        <w:t xml:space="preserve"> </w:t>
      </w:r>
      <w:r w:rsidRPr="003D2F45">
        <w:rPr>
          <w:sz w:val="24"/>
          <w:szCs w:val="24"/>
        </w:rPr>
        <w:t xml:space="preserve">apeluri de la persoanele cu dizabilități, membrii familiilor acestora, </w:t>
      </w:r>
      <w:r w:rsidR="00BB3E75" w:rsidRPr="003D2F45">
        <w:rPr>
          <w:sz w:val="24"/>
          <w:szCs w:val="24"/>
        </w:rPr>
        <w:t>cetățeni ai</w:t>
      </w:r>
      <w:r w:rsidRPr="003D2F45">
        <w:rPr>
          <w:sz w:val="24"/>
          <w:szCs w:val="24"/>
        </w:rPr>
        <w:t xml:space="preserve"> Republicii Moldova și </w:t>
      </w:r>
      <w:r w:rsidR="00985840">
        <w:rPr>
          <w:b/>
          <w:sz w:val="24"/>
          <w:szCs w:val="24"/>
        </w:rPr>
        <w:t>52</w:t>
      </w:r>
      <w:r w:rsidR="005C262B" w:rsidRPr="003D2F45">
        <w:rPr>
          <w:b/>
          <w:sz w:val="24"/>
          <w:szCs w:val="24"/>
        </w:rPr>
        <w:t xml:space="preserve"> </w:t>
      </w:r>
      <w:r w:rsidRPr="003D2F45">
        <w:rPr>
          <w:sz w:val="24"/>
          <w:szCs w:val="24"/>
        </w:rPr>
        <w:t xml:space="preserve">apeluri de la persoanele cu dizabilități refugiate din Ucraina. </w:t>
      </w:r>
      <w:r w:rsidR="003D1651" w:rsidRPr="003D2F45">
        <w:rPr>
          <w:sz w:val="24"/>
          <w:szCs w:val="24"/>
        </w:rPr>
        <w:t>Pentru soluționarea</w:t>
      </w:r>
      <w:r w:rsidR="00CC4826" w:rsidRPr="003D2F45">
        <w:rPr>
          <w:sz w:val="24"/>
          <w:szCs w:val="24"/>
        </w:rPr>
        <w:t xml:space="preserve"> presupuselor cazuri de încălcare a drepturilor persoanelor cu dizabilități au fost realizate apeluri externe către diverse instituții publice, OSC-uri, instituții private. În </w:t>
      </w:r>
      <w:r w:rsidR="00BF1CC9">
        <w:rPr>
          <w:sz w:val="24"/>
          <w:szCs w:val="24"/>
        </w:rPr>
        <w:t xml:space="preserve">perioada ianuarie-martie </w:t>
      </w:r>
      <w:r w:rsidR="00CC4826" w:rsidRPr="003D2F45">
        <w:rPr>
          <w:sz w:val="24"/>
          <w:szCs w:val="24"/>
        </w:rPr>
        <w:t>au fost efectuate</w:t>
      </w:r>
      <w:r w:rsidR="00D34EAE" w:rsidRPr="003D2F45">
        <w:rPr>
          <w:sz w:val="24"/>
          <w:szCs w:val="24"/>
        </w:rPr>
        <w:t xml:space="preserve"> </w:t>
      </w:r>
      <w:r w:rsidR="00D058BE">
        <w:rPr>
          <w:b/>
          <w:bCs/>
          <w:sz w:val="24"/>
          <w:szCs w:val="24"/>
        </w:rPr>
        <w:t>416</w:t>
      </w:r>
      <w:r w:rsidR="009158AB" w:rsidRPr="003D2F45">
        <w:rPr>
          <w:b/>
          <w:bCs/>
          <w:sz w:val="24"/>
          <w:szCs w:val="24"/>
        </w:rPr>
        <w:t xml:space="preserve"> </w:t>
      </w:r>
      <w:r w:rsidR="009158AB" w:rsidRPr="003D2F45">
        <w:rPr>
          <w:sz w:val="24"/>
          <w:szCs w:val="24"/>
        </w:rPr>
        <w:t>apeluri</w:t>
      </w:r>
      <w:r w:rsidR="009158AB" w:rsidRPr="003D2F45">
        <w:rPr>
          <w:b/>
          <w:bCs/>
          <w:sz w:val="24"/>
          <w:szCs w:val="24"/>
        </w:rPr>
        <w:t xml:space="preserve"> </w:t>
      </w:r>
      <w:r w:rsidR="009158AB" w:rsidRPr="003D2F45">
        <w:rPr>
          <w:sz w:val="24"/>
          <w:szCs w:val="24"/>
        </w:rPr>
        <w:t>de ieșire</w:t>
      </w:r>
      <w:r w:rsidR="0092224D" w:rsidRPr="003D2F45">
        <w:rPr>
          <w:sz w:val="24"/>
          <w:szCs w:val="24"/>
        </w:rPr>
        <w:t xml:space="preserve"> și expediate </w:t>
      </w:r>
      <w:r w:rsidR="00BF1CC9">
        <w:rPr>
          <w:b/>
          <w:bCs/>
          <w:sz w:val="24"/>
          <w:szCs w:val="24"/>
        </w:rPr>
        <w:t>12</w:t>
      </w:r>
      <w:r w:rsidR="0092224D" w:rsidRPr="003D2F45">
        <w:rPr>
          <w:sz w:val="24"/>
          <w:szCs w:val="24"/>
        </w:rPr>
        <w:t xml:space="preserve"> demersuri</w:t>
      </w:r>
      <w:r w:rsidR="002D0034" w:rsidRPr="003D2F45">
        <w:rPr>
          <w:sz w:val="24"/>
          <w:szCs w:val="24"/>
        </w:rPr>
        <w:t>. În total</w:t>
      </w:r>
      <w:r w:rsidR="006267E4" w:rsidRPr="003D2F45">
        <w:rPr>
          <w:sz w:val="24"/>
          <w:szCs w:val="24"/>
        </w:rPr>
        <w:t xml:space="preserve">, </w:t>
      </w:r>
      <w:r w:rsidR="00F44D89">
        <w:rPr>
          <w:sz w:val="24"/>
          <w:szCs w:val="24"/>
        </w:rPr>
        <w:t xml:space="preserve">pe parcursul trimestrului unu al anului 2026 </w:t>
      </w:r>
      <w:r w:rsidR="00E5757A" w:rsidRPr="003D2F45">
        <w:rPr>
          <w:sz w:val="24"/>
          <w:szCs w:val="24"/>
        </w:rPr>
        <w:t>echipa SATGP</w:t>
      </w:r>
      <w:r w:rsidR="0065052D">
        <w:rPr>
          <w:sz w:val="24"/>
          <w:szCs w:val="24"/>
        </w:rPr>
        <w:t>D</w:t>
      </w:r>
      <w:r w:rsidR="00E5757A" w:rsidRPr="003D2F45">
        <w:rPr>
          <w:sz w:val="24"/>
          <w:szCs w:val="24"/>
        </w:rPr>
        <w:t xml:space="preserve"> a prelucrat </w:t>
      </w:r>
      <w:r w:rsidR="0058578A">
        <w:rPr>
          <w:b/>
          <w:bCs/>
          <w:sz w:val="24"/>
          <w:szCs w:val="24"/>
        </w:rPr>
        <w:t>1309</w:t>
      </w:r>
      <w:r w:rsidR="00095B1E" w:rsidRPr="003D2F45">
        <w:rPr>
          <w:b/>
          <w:bCs/>
          <w:sz w:val="24"/>
          <w:szCs w:val="24"/>
        </w:rPr>
        <w:t xml:space="preserve"> </w:t>
      </w:r>
      <w:r w:rsidR="002D0034" w:rsidRPr="003D2F45">
        <w:rPr>
          <w:b/>
          <w:bCs/>
          <w:sz w:val="24"/>
          <w:szCs w:val="24"/>
        </w:rPr>
        <w:t>apelur</w:t>
      </w:r>
      <w:r w:rsidR="00E5757A" w:rsidRPr="003D2F45">
        <w:rPr>
          <w:b/>
          <w:bCs/>
          <w:sz w:val="24"/>
          <w:szCs w:val="24"/>
        </w:rPr>
        <w:t>i</w:t>
      </w:r>
      <w:r w:rsidR="006267E4" w:rsidRPr="003D2F45">
        <w:rPr>
          <w:sz w:val="24"/>
          <w:szCs w:val="24"/>
        </w:rPr>
        <w:t xml:space="preserve">. </w:t>
      </w:r>
    </w:p>
    <w:p w14:paraId="03DC31E9" w14:textId="77777777" w:rsidR="00236D32" w:rsidRPr="00236D32" w:rsidRDefault="00236D32" w:rsidP="00236D32">
      <w:pPr>
        <w:spacing w:line="276" w:lineRule="auto"/>
        <w:ind w:right="-472"/>
        <w:jc w:val="both"/>
        <w:rPr>
          <w:sz w:val="24"/>
          <w:szCs w:val="24"/>
        </w:rPr>
      </w:pPr>
    </w:p>
    <w:p w14:paraId="25FCDFC5" w14:textId="6639B962" w:rsidR="00BE30F4" w:rsidRPr="003D2F45" w:rsidRDefault="005C262B" w:rsidP="006E0C4B">
      <w:pPr>
        <w:pStyle w:val="Normal1"/>
        <w:widowControl w:val="0"/>
        <w:tabs>
          <w:tab w:val="left" w:pos="540"/>
        </w:tabs>
        <w:spacing w:line="259" w:lineRule="auto"/>
        <w:rPr>
          <w:rFonts w:eastAsia="Calibri"/>
          <w:b/>
          <w:i/>
          <w:iCs/>
          <w:sz w:val="24"/>
          <w:szCs w:val="24"/>
          <w:lang w:eastAsia="en-US"/>
        </w:rPr>
      </w:pPr>
      <w:r w:rsidRPr="003D2F45">
        <w:rPr>
          <w:rFonts w:eastAsia="Calibri"/>
          <w:b/>
          <w:i/>
          <w:iCs/>
          <w:sz w:val="24"/>
          <w:szCs w:val="24"/>
          <w:lang w:eastAsia="en-US"/>
        </w:rPr>
        <w:t>Tabel 1 Date generale privind activitatea SAT</w:t>
      </w:r>
      <w:r w:rsidR="002C4235" w:rsidRPr="003D2F45">
        <w:rPr>
          <w:rFonts w:eastAsia="Calibri"/>
          <w:b/>
          <w:i/>
          <w:iCs/>
          <w:sz w:val="24"/>
          <w:szCs w:val="24"/>
          <w:lang w:eastAsia="en-US"/>
        </w:rPr>
        <w:t xml:space="preserve">GPD </w:t>
      </w:r>
      <w:r w:rsidR="00587C4F">
        <w:rPr>
          <w:rFonts w:eastAsia="Calibri"/>
          <w:b/>
          <w:i/>
          <w:iCs/>
          <w:sz w:val="24"/>
          <w:szCs w:val="24"/>
          <w:lang w:eastAsia="en-US"/>
        </w:rPr>
        <w:t xml:space="preserve">ianuarie – martie </w:t>
      </w:r>
      <w:r w:rsidR="002C4235" w:rsidRPr="003D2F45">
        <w:rPr>
          <w:rFonts w:eastAsia="Calibri"/>
          <w:b/>
          <w:i/>
          <w:iCs/>
          <w:sz w:val="24"/>
          <w:szCs w:val="24"/>
          <w:lang w:eastAsia="en-US"/>
        </w:rPr>
        <w:t>202</w:t>
      </w:r>
      <w:r w:rsidR="0092224D" w:rsidRPr="003D2F45">
        <w:rPr>
          <w:rFonts w:eastAsia="Calibri"/>
          <w:b/>
          <w:i/>
          <w:iCs/>
          <w:sz w:val="24"/>
          <w:szCs w:val="24"/>
          <w:lang w:eastAsia="en-US"/>
        </w:rPr>
        <w:t>6</w:t>
      </w:r>
    </w:p>
    <w:tbl>
      <w:tblPr>
        <w:tblStyle w:val="Tabelgril4-Accentuare1"/>
        <w:tblW w:w="10036" w:type="dxa"/>
        <w:tblInd w:w="-5" w:type="dxa"/>
        <w:tblLook w:val="04A0" w:firstRow="1" w:lastRow="0" w:firstColumn="1" w:lastColumn="0" w:noHBand="0" w:noVBand="1"/>
      </w:tblPr>
      <w:tblGrid>
        <w:gridCol w:w="964"/>
        <w:gridCol w:w="7116"/>
        <w:gridCol w:w="1956"/>
      </w:tblGrid>
      <w:tr w:rsidR="00BE30F4" w:rsidRPr="003D2F45" w14:paraId="05964D84" w14:textId="77777777" w:rsidTr="5F1D498B">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8080" w:type="dxa"/>
            <w:gridSpan w:val="2"/>
            <w:shd w:val="clear" w:color="auto" w:fill="EDEDED" w:themeFill="accent3" w:themeFillTint="33"/>
          </w:tcPr>
          <w:p w14:paraId="68C6D22A" w14:textId="3168F263" w:rsidR="00BE30F4" w:rsidRPr="003D2F45" w:rsidRDefault="00236D32" w:rsidP="00BE30F4">
            <w:pPr>
              <w:jc w:val="center"/>
              <w:rPr>
                <w:color w:val="auto"/>
                <w:sz w:val="24"/>
                <w:szCs w:val="24"/>
              </w:rPr>
            </w:pPr>
            <w:r>
              <w:rPr>
                <w:color w:val="auto"/>
                <w:sz w:val="24"/>
                <w:szCs w:val="24"/>
              </w:rPr>
              <w:t xml:space="preserve">  </w:t>
            </w:r>
            <w:r w:rsidR="00BE30F4" w:rsidRPr="003D2F45">
              <w:rPr>
                <w:color w:val="auto"/>
                <w:sz w:val="24"/>
                <w:szCs w:val="24"/>
              </w:rPr>
              <w:t xml:space="preserve">Date generale </w:t>
            </w:r>
          </w:p>
        </w:tc>
        <w:tc>
          <w:tcPr>
            <w:tcW w:w="1956" w:type="dxa"/>
            <w:shd w:val="clear" w:color="auto" w:fill="EDEDED" w:themeFill="accent3" w:themeFillTint="33"/>
          </w:tcPr>
          <w:p w14:paraId="2E797BFC" w14:textId="77777777" w:rsidR="00BE30F4" w:rsidRPr="003D2F45" w:rsidRDefault="00BE30F4" w:rsidP="00191903">
            <w:pPr>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3D2F45">
              <w:rPr>
                <w:color w:val="auto"/>
                <w:sz w:val="24"/>
                <w:szCs w:val="24"/>
              </w:rPr>
              <w:t>Valori numerice</w:t>
            </w:r>
          </w:p>
        </w:tc>
      </w:tr>
      <w:tr w:rsidR="00BE30F4" w:rsidRPr="003D2F45" w14:paraId="28DBC494" w14:textId="77777777" w:rsidTr="0097781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080" w:type="dxa"/>
            <w:gridSpan w:val="2"/>
            <w:shd w:val="clear" w:color="auto" w:fill="E2EFD9" w:themeFill="accent6" w:themeFillTint="33"/>
          </w:tcPr>
          <w:p w14:paraId="722861B2" w14:textId="734C8C58" w:rsidR="00BE30F4" w:rsidRPr="003D2F45" w:rsidRDefault="00BE30F4" w:rsidP="00191903">
            <w:pPr>
              <w:rPr>
                <w:bCs w:val="0"/>
                <w:sz w:val="24"/>
                <w:szCs w:val="24"/>
              </w:rPr>
            </w:pPr>
            <w:r w:rsidRPr="003D2F45">
              <w:rPr>
                <w:bCs w:val="0"/>
                <w:sz w:val="24"/>
                <w:szCs w:val="24"/>
              </w:rPr>
              <w:t xml:space="preserve">Total apeluri </w:t>
            </w:r>
            <w:r w:rsidR="001B1C32">
              <w:rPr>
                <w:bCs w:val="0"/>
                <w:sz w:val="24"/>
                <w:szCs w:val="24"/>
              </w:rPr>
              <w:t>prelucrate ianuarie-martie</w:t>
            </w:r>
          </w:p>
        </w:tc>
        <w:tc>
          <w:tcPr>
            <w:tcW w:w="1956" w:type="dxa"/>
            <w:shd w:val="clear" w:color="auto" w:fill="E2EFD9" w:themeFill="accent6" w:themeFillTint="33"/>
          </w:tcPr>
          <w:p w14:paraId="1238D1F8" w14:textId="4AAFD770" w:rsidR="00BE30F4" w:rsidRPr="003D2F45" w:rsidRDefault="001B1C32" w:rsidP="00191903">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1309</w:t>
            </w:r>
          </w:p>
        </w:tc>
      </w:tr>
      <w:tr w:rsidR="00BE30F4" w:rsidRPr="003D2F45" w14:paraId="1F37303C" w14:textId="77777777" w:rsidTr="5F1D498B">
        <w:tc>
          <w:tcPr>
            <w:cnfStyle w:val="001000000000" w:firstRow="0" w:lastRow="0" w:firstColumn="1" w:lastColumn="0" w:oddVBand="0" w:evenVBand="0" w:oddHBand="0" w:evenHBand="0" w:firstRowFirstColumn="0" w:firstRowLastColumn="0" w:lastRowFirstColumn="0" w:lastRowLastColumn="0"/>
            <w:tcW w:w="8080" w:type="dxa"/>
            <w:gridSpan w:val="2"/>
          </w:tcPr>
          <w:p w14:paraId="12111F0F" w14:textId="7EFACEC1" w:rsidR="00BE30F4" w:rsidRPr="003D2F45" w:rsidRDefault="00BE30F4" w:rsidP="00191903">
            <w:pPr>
              <w:spacing w:before="40" w:after="40"/>
              <w:rPr>
                <w:b w:val="0"/>
                <w:sz w:val="24"/>
                <w:szCs w:val="24"/>
              </w:rPr>
            </w:pPr>
            <w:r w:rsidRPr="003D2F45">
              <w:rPr>
                <w:b w:val="0"/>
                <w:sz w:val="24"/>
                <w:szCs w:val="24"/>
              </w:rPr>
              <w:t>Numărul de apeluri recepționate de la persoane cu dizabilități, membrii familiilor acestora, membrii comunității din Republica Moldova</w:t>
            </w:r>
          </w:p>
        </w:tc>
        <w:tc>
          <w:tcPr>
            <w:tcW w:w="1956" w:type="dxa"/>
          </w:tcPr>
          <w:p w14:paraId="35E14C41" w14:textId="65932611" w:rsidR="00BE30F4" w:rsidRPr="003D2F45" w:rsidRDefault="0058578A" w:rsidP="00191903">
            <w:pPr>
              <w:jc w:val="center"/>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841</w:t>
            </w:r>
          </w:p>
        </w:tc>
      </w:tr>
      <w:tr w:rsidR="00BE30F4" w:rsidRPr="003D2F45" w14:paraId="5D3E6425" w14:textId="77777777" w:rsidTr="5F1D4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gridSpan w:val="2"/>
            <w:shd w:val="clear" w:color="auto" w:fill="FFFFFF" w:themeFill="background1"/>
          </w:tcPr>
          <w:p w14:paraId="23422060" w14:textId="2844A0AB" w:rsidR="00BE30F4" w:rsidRPr="003D2F45" w:rsidRDefault="00BE30F4" w:rsidP="00191903">
            <w:pPr>
              <w:spacing w:before="40" w:after="40"/>
              <w:rPr>
                <w:b w:val="0"/>
                <w:sz w:val="24"/>
                <w:szCs w:val="24"/>
              </w:rPr>
            </w:pPr>
            <w:r w:rsidRPr="003D2F45">
              <w:rPr>
                <w:b w:val="0"/>
                <w:sz w:val="24"/>
                <w:szCs w:val="24"/>
              </w:rPr>
              <w:t>Numărul de apeluri recepționat de la persoane cu dizabilități, membrii familiilor acestora refugiate din Ucraina</w:t>
            </w:r>
          </w:p>
        </w:tc>
        <w:tc>
          <w:tcPr>
            <w:tcW w:w="1956" w:type="dxa"/>
            <w:shd w:val="clear" w:color="auto" w:fill="FFFFFF" w:themeFill="background1"/>
          </w:tcPr>
          <w:p w14:paraId="73995D6F" w14:textId="00698DEF" w:rsidR="00BE30F4" w:rsidRPr="003D2F45" w:rsidRDefault="0058578A" w:rsidP="00191903">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52</w:t>
            </w:r>
          </w:p>
          <w:p w14:paraId="3AE0CDA7" w14:textId="70FA7EF3" w:rsidR="00676EEF" w:rsidRPr="003D2F45" w:rsidRDefault="00676EEF" w:rsidP="00191903">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676EEF" w:rsidRPr="003D2F45" w14:paraId="604961E4" w14:textId="77777777" w:rsidTr="5F1D498B">
        <w:tc>
          <w:tcPr>
            <w:cnfStyle w:val="001000000000" w:firstRow="0" w:lastRow="0" w:firstColumn="1" w:lastColumn="0" w:oddVBand="0" w:evenVBand="0" w:oddHBand="0" w:evenHBand="0" w:firstRowFirstColumn="0" w:firstRowLastColumn="0" w:lastRowFirstColumn="0" w:lastRowLastColumn="0"/>
            <w:tcW w:w="8080" w:type="dxa"/>
            <w:gridSpan w:val="2"/>
            <w:shd w:val="clear" w:color="auto" w:fill="FFFFFF" w:themeFill="background1"/>
          </w:tcPr>
          <w:p w14:paraId="7B7FABA5" w14:textId="674C5232" w:rsidR="00676EEF" w:rsidRPr="003D2F45" w:rsidRDefault="00903218" w:rsidP="00191903">
            <w:pPr>
              <w:spacing w:before="40" w:after="40"/>
              <w:rPr>
                <w:sz w:val="24"/>
                <w:szCs w:val="24"/>
              </w:rPr>
            </w:pPr>
            <w:r w:rsidRPr="003D2F45">
              <w:rPr>
                <w:b w:val="0"/>
                <w:sz w:val="24"/>
                <w:szCs w:val="24"/>
              </w:rPr>
              <w:t>Apeluri de ieșire /intervenții</w:t>
            </w:r>
          </w:p>
        </w:tc>
        <w:tc>
          <w:tcPr>
            <w:tcW w:w="1956" w:type="dxa"/>
            <w:shd w:val="clear" w:color="auto" w:fill="FFFFFF" w:themeFill="background1"/>
          </w:tcPr>
          <w:p w14:paraId="6BE8E295" w14:textId="35ECC7B7" w:rsidR="00676EEF" w:rsidRPr="003D2F45" w:rsidRDefault="0058578A" w:rsidP="00191903">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416</w:t>
            </w:r>
          </w:p>
        </w:tc>
      </w:tr>
      <w:tr w:rsidR="00BE30F4" w:rsidRPr="003D2F45" w14:paraId="10EA8A6C" w14:textId="77777777" w:rsidTr="5F1D4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6" w:type="dxa"/>
            <w:gridSpan w:val="3"/>
            <w:shd w:val="clear" w:color="auto" w:fill="EDEDED" w:themeFill="accent3" w:themeFillTint="33"/>
          </w:tcPr>
          <w:p w14:paraId="3D94CF89" w14:textId="6D0FBE29" w:rsidR="00BE30F4" w:rsidRPr="003D2F45" w:rsidRDefault="00BE30F4" w:rsidP="00191903">
            <w:pPr>
              <w:jc w:val="center"/>
              <w:rPr>
                <w:bCs w:val="0"/>
                <w:sz w:val="24"/>
                <w:szCs w:val="24"/>
              </w:rPr>
            </w:pPr>
            <w:r w:rsidRPr="003D2F45">
              <w:rPr>
                <w:bCs w:val="0"/>
                <w:sz w:val="24"/>
                <w:szCs w:val="24"/>
              </w:rPr>
              <w:t>Distribuția apelurilor recepționate de la persoane cu dizabilități, membrii familiilor acestora, membrii comunității din Republica Moldova</w:t>
            </w:r>
          </w:p>
        </w:tc>
      </w:tr>
      <w:tr w:rsidR="00BE30F4" w:rsidRPr="003D2F45" w14:paraId="24B6263B" w14:textId="77777777" w:rsidTr="0097781B">
        <w:trPr>
          <w:trHeight w:val="173"/>
        </w:trPr>
        <w:tc>
          <w:tcPr>
            <w:cnfStyle w:val="001000000000" w:firstRow="0" w:lastRow="0" w:firstColumn="1" w:lastColumn="0" w:oddVBand="0" w:evenVBand="0" w:oddHBand="0" w:evenHBand="0" w:firstRowFirstColumn="0" w:firstRowLastColumn="0" w:lastRowFirstColumn="0" w:lastRowLastColumn="0"/>
            <w:tcW w:w="10036" w:type="dxa"/>
            <w:gridSpan w:val="3"/>
            <w:shd w:val="clear" w:color="auto" w:fill="E2EFD9" w:themeFill="accent6" w:themeFillTint="33"/>
          </w:tcPr>
          <w:p w14:paraId="10CD07EF" w14:textId="6DD8EE70" w:rsidR="00BE30F4" w:rsidRPr="003D2F45" w:rsidRDefault="00BE30F4" w:rsidP="00191903">
            <w:pPr>
              <w:jc w:val="center"/>
              <w:rPr>
                <w:bCs w:val="0"/>
                <w:sz w:val="24"/>
                <w:szCs w:val="24"/>
              </w:rPr>
            </w:pPr>
            <w:r w:rsidRPr="003D2F45">
              <w:rPr>
                <w:bCs w:val="0"/>
                <w:sz w:val="24"/>
                <w:szCs w:val="24"/>
              </w:rPr>
              <w:t>Distribuția apelurilor după profilul apelanților</w:t>
            </w:r>
          </w:p>
        </w:tc>
      </w:tr>
      <w:tr w:rsidR="00BE30F4" w:rsidRPr="003D2F45" w14:paraId="0D831659" w14:textId="77777777" w:rsidTr="5F1D498B">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7AE56711" w14:textId="77777777" w:rsidR="00BE30F4" w:rsidRPr="003D2F45" w:rsidRDefault="00BE30F4" w:rsidP="00191903">
            <w:pPr>
              <w:rPr>
                <w:bCs w:val="0"/>
                <w:sz w:val="24"/>
                <w:szCs w:val="24"/>
              </w:rPr>
            </w:pPr>
          </w:p>
        </w:tc>
        <w:tc>
          <w:tcPr>
            <w:tcW w:w="7116" w:type="dxa"/>
            <w:shd w:val="clear" w:color="auto" w:fill="FFFFFF" w:themeFill="background1"/>
          </w:tcPr>
          <w:p w14:paraId="4DAFFBE0" w14:textId="77777777" w:rsidR="00BE30F4" w:rsidRPr="003D2F45" w:rsidRDefault="00BE30F4" w:rsidP="00191903">
            <w:pPr>
              <w:cnfStyle w:val="000000100000" w:firstRow="0" w:lastRow="0" w:firstColumn="0" w:lastColumn="0" w:oddVBand="0" w:evenVBand="0" w:oddHBand="1" w:evenHBand="0" w:firstRowFirstColumn="0" w:firstRowLastColumn="0" w:lastRowFirstColumn="0" w:lastRowLastColumn="0"/>
              <w:rPr>
                <w:iCs/>
                <w:sz w:val="24"/>
                <w:szCs w:val="24"/>
              </w:rPr>
            </w:pPr>
            <w:r w:rsidRPr="003D2F45">
              <w:rPr>
                <w:iCs/>
                <w:sz w:val="24"/>
                <w:szCs w:val="24"/>
              </w:rPr>
              <w:t>Primari (persoane cu dizabilități)</w:t>
            </w:r>
          </w:p>
        </w:tc>
        <w:tc>
          <w:tcPr>
            <w:tcW w:w="1956" w:type="dxa"/>
            <w:shd w:val="clear" w:color="auto" w:fill="FFFFFF" w:themeFill="background1"/>
          </w:tcPr>
          <w:p w14:paraId="735E8E39" w14:textId="66D2D8B8" w:rsidR="00BE30F4" w:rsidRPr="003D2F45" w:rsidRDefault="00DB3517" w:rsidP="00191903">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424</w:t>
            </w:r>
          </w:p>
        </w:tc>
      </w:tr>
      <w:tr w:rsidR="00BE30F4" w:rsidRPr="003D2F45" w14:paraId="3447AD0A" w14:textId="77777777" w:rsidTr="5F1D498B">
        <w:trPr>
          <w:trHeight w:val="172"/>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78FD0EB3" w14:textId="77777777" w:rsidR="00BE30F4" w:rsidRPr="003D2F45" w:rsidRDefault="00BE30F4" w:rsidP="00191903">
            <w:pPr>
              <w:rPr>
                <w:bCs w:val="0"/>
                <w:sz w:val="24"/>
                <w:szCs w:val="24"/>
              </w:rPr>
            </w:pPr>
          </w:p>
        </w:tc>
        <w:tc>
          <w:tcPr>
            <w:tcW w:w="7116" w:type="dxa"/>
            <w:shd w:val="clear" w:color="auto" w:fill="FFFFFF" w:themeFill="background1"/>
          </w:tcPr>
          <w:p w14:paraId="1F29D5FA" w14:textId="77777777" w:rsidR="00BE30F4" w:rsidRPr="003D2F45" w:rsidRDefault="00BE30F4" w:rsidP="00191903">
            <w:pPr>
              <w:cnfStyle w:val="000000000000" w:firstRow="0" w:lastRow="0" w:firstColumn="0" w:lastColumn="0" w:oddVBand="0" w:evenVBand="0" w:oddHBand="0" w:evenHBand="0" w:firstRowFirstColumn="0" w:firstRowLastColumn="0" w:lastRowFirstColumn="0" w:lastRowLastColumn="0"/>
              <w:rPr>
                <w:iCs/>
                <w:sz w:val="24"/>
                <w:szCs w:val="24"/>
              </w:rPr>
            </w:pPr>
            <w:r w:rsidRPr="003D2F45">
              <w:rPr>
                <w:iCs/>
                <w:sz w:val="24"/>
                <w:szCs w:val="24"/>
              </w:rPr>
              <w:t>Secundari (membrii familiilor persoanelor cu dizabilități, membrii comunității)</w:t>
            </w:r>
          </w:p>
        </w:tc>
        <w:tc>
          <w:tcPr>
            <w:tcW w:w="1956" w:type="dxa"/>
            <w:shd w:val="clear" w:color="auto" w:fill="FFFFFF" w:themeFill="background1"/>
          </w:tcPr>
          <w:p w14:paraId="23028F7E" w14:textId="3E605DAA" w:rsidR="00BE30F4" w:rsidRPr="003D2F45" w:rsidRDefault="002B534C" w:rsidP="00191903">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206</w:t>
            </w:r>
          </w:p>
        </w:tc>
      </w:tr>
      <w:tr w:rsidR="00BE30F4" w:rsidRPr="003D2F45" w14:paraId="75095D1F" w14:textId="77777777" w:rsidTr="5F1D498B">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3CC6316C" w14:textId="77777777" w:rsidR="00BE30F4" w:rsidRPr="003D2F45" w:rsidRDefault="00BE30F4" w:rsidP="00191903">
            <w:pPr>
              <w:rPr>
                <w:bCs w:val="0"/>
                <w:sz w:val="24"/>
                <w:szCs w:val="24"/>
              </w:rPr>
            </w:pPr>
          </w:p>
        </w:tc>
        <w:tc>
          <w:tcPr>
            <w:tcW w:w="7116" w:type="dxa"/>
            <w:shd w:val="clear" w:color="auto" w:fill="FFFFFF" w:themeFill="background1"/>
          </w:tcPr>
          <w:p w14:paraId="1A62DF71" w14:textId="77777777" w:rsidR="00BE30F4" w:rsidRPr="003D2F45" w:rsidRDefault="00BE30F4" w:rsidP="00191903">
            <w:pPr>
              <w:cnfStyle w:val="000000100000" w:firstRow="0" w:lastRow="0" w:firstColumn="0" w:lastColumn="0" w:oddVBand="0" w:evenVBand="0" w:oddHBand="1" w:evenHBand="0" w:firstRowFirstColumn="0" w:firstRowLastColumn="0" w:lastRowFirstColumn="0" w:lastRowLastColumn="0"/>
              <w:rPr>
                <w:iCs/>
                <w:sz w:val="24"/>
                <w:szCs w:val="24"/>
              </w:rPr>
            </w:pPr>
            <w:r w:rsidRPr="003D2F45">
              <w:rPr>
                <w:iCs/>
                <w:sz w:val="24"/>
                <w:szCs w:val="24"/>
              </w:rPr>
              <w:t>Persoane în etate</w:t>
            </w:r>
          </w:p>
        </w:tc>
        <w:tc>
          <w:tcPr>
            <w:tcW w:w="1956" w:type="dxa"/>
            <w:shd w:val="clear" w:color="auto" w:fill="FFFFFF" w:themeFill="background1"/>
          </w:tcPr>
          <w:p w14:paraId="5E22B868" w14:textId="0346474A" w:rsidR="00BE30F4" w:rsidRPr="003D2F45" w:rsidRDefault="00A6469F" w:rsidP="00191903">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65</w:t>
            </w:r>
          </w:p>
        </w:tc>
      </w:tr>
      <w:tr w:rsidR="00BE30F4" w:rsidRPr="003D2F45" w14:paraId="70B0B44D" w14:textId="77777777" w:rsidTr="5F1D498B">
        <w:trPr>
          <w:trHeight w:val="172"/>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03466B52" w14:textId="77777777" w:rsidR="00BE30F4" w:rsidRPr="003D2F45" w:rsidRDefault="00BE30F4" w:rsidP="00191903">
            <w:pPr>
              <w:rPr>
                <w:bCs w:val="0"/>
                <w:sz w:val="24"/>
                <w:szCs w:val="24"/>
              </w:rPr>
            </w:pPr>
          </w:p>
        </w:tc>
        <w:tc>
          <w:tcPr>
            <w:tcW w:w="7116" w:type="dxa"/>
            <w:shd w:val="clear" w:color="auto" w:fill="FFFFFF" w:themeFill="background1"/>
          </w:tcPr>
          <w:p w14:paraId="3F8FE269" w14:textId="77777777" w:rsidR="00BE30F4" w:rsidRPr="003D2F45" w:rsidRDefault="00BE30F4" w:rsidP="00191903">
            <w:pPr>
              <w:cnfStyle w:val="000000000000" w:firstRow="0" w:lastRow="0" w:firstColumn="0" w:lastColumn="0" w:oddVBand="0" w:evenVBand="0" w:oddHBand="0" w:evenHBand="0" w:firstRowFirstColumn="0" w:firstRowLastColumn="0" w:lastRowFirstColumn="0" w:lastRowLastColumn="0"/>
              <w:rPr>
                <w:iCs/>
                <w:sz w:val="24"/>
                <w:szCs w:val="24"/>
              </w:rPr>
            </w:pPr>
            <w:r w:rsidRPr="003D2F45">
              <w:rPr>
                <w:iCs/>
                <w:sz w:val="24"/>
                <w:szCs w:val="24"/>
              </w:rPr>
              <w:t>Membrii comunității fără dizabilitate</w:t>
            </w:r>
          </w:p>
        </w:tc>
        <w:tc>
          <w:tcPr>
            <w:tcW w:w="1956" w:type="dxa"/>
            <w:shd w:val="clear" w:color="auto" w:fill="FFFFFF" w:themeFill="background1"/>
          </w:tcPr>
          <w:p w14:paraId="0DEDA3C7" w14:textId="54664EC7" w:rsidR="00BE30F4" w:rsidRPr="003D2F45" w:rsidRDefault="00A6469F" w:rsidP="00191903">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141</w:t>
            </w:r>
          </w:p>
        </w:tc>
      </w:tr>
      <w:tr w:rsidR="007F6C2B" w:rsidRPr="003D2F45" w14:paraId="15B6B5D9" w14:textId="77777777" w:rsidTr="5F1D498B">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69D89F01" w14:textId="77777777" w:rsidR="007F6C2B" w:rsidRPr="003D2F45" w:rsidRDefault="007F6C2B" w:rsidP="00191903">
            <w:pPr>
              <w:rPr>
                <w:bCs w:val="0"/>
                <w:sz w:val="24"/>
                <w:szCs w:val="24"/>
              </w:rPr>
            </w:pPr>
          </w:p>
        </w:tc>
        <w:tc>
          <w:tcPr>
            <w:tcW w:w="7116" w:type="dxa"/>
            <w:shd w:val="clear" w:color="auto" w:fill="FFFFFF" w:themeFill="background1"/>
          </w:tcPr>
          <w:p w14:paraId="3658C946" w14:textId="2E745E47" w:rsidR="007F6C2B" w:rsidRPr="003D2F45" w:rsidRDefault="007F6C2B" w:rsidP="00191903">
            <w:pPr>
              <w:cnfStyle w:val="000000100000" w:firstRow="0" w:lastRow="0" w:firstColumn="0" w:lastColumn="0" w:oddVBand="0" w:evenVBand="0" w:oddHBand="1" w:evenHBand="0" w:firstRowFirstColumn="0" w:firstRowLastColumn="0" w:lastRowFirstColumn="0" w:lastRowLastColumn="0"/>
              <w:rPr>
                <w:iCs/>
                <w:sz w:val="24"/>
                <w:szCs w:val="24"/>
              </w:rPr>
            </w:pPr>
            <w:r>
              <w:rPr>
                <w:iCs/>
                <w:sz w:val="24"/>
                <w:szCs w:val="24"/>
              </w:rPr>
              <w:t>Necunoscut</w:t>
            </w:r>
            <w:r w:rsidR="00955A5C">
              <w:rPr>
                <w:iCs/>
                <w:sz w:val="24"/>
                <w:szCs w:val="24"/>
              </w:rPr>
              <w:t xml:space="preserve"> </w:t>
            </w:r>
          </w:p>
        </w:tc>
        <w:tc>
          <w:tcPr>
            <w:tcW w:w="1956" w:type="dxa"/>
            <w:shd w:val="clear" w:color="auto" w:fill="FFFFFF" w:themeFill="background1"/>
          </w:tcPr>
          <w:p w14:paraId="072E4917" w14:textId="403674C6" w:rsidR="007F6C2B" w:rsidRDefault="007F6C2B" w:rsidP="00191903">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w:t>
            </w:r>
          </w:p>
        </w:tc>
      </w:tr>
      <w:tr w:rsidR="00BE30F4" w:rsidRPr="003D2F45" w14:paraId="07496D46" w14:textId="77777777" w:rsidTr="0097781B">
        <w:trPr>
          <w:trHeight w:val="172"/>
        </w:trPr>
        <w:tc>
          <w:tcPr>
            <w:cnfStyle w:val="001000000000" w:firstRow="0" w:lastRow="0" w:firstColumn="1" w:lastColumn="0" w:oddVBand="0" w:evenVBand="0" w:oddHBand="0" w:evenHBand="0" w:firstRowFirstColumn="0" w:firstRowLastColumn="0" w:lastRowFirstColumn="0" w:lastRowLastColumn="0"/>
            <w:tcW w:w="10036" w:type="dxa"/>
            <w:gridSpan w:val="3"/>
            <w:shd w:val="clear" w:color="auto" w:fill="E2EFD9" w:themeFill="accent6" w:themeFillTint="33"/>
          </w:tcPr>
          <w:p w14:paraId="5CAA2B3B" w14:textId="77777777" w:rsidR="00BE30F4" w:rsidRPr="003D2F45" w:rsidRDefault="00BE30F4" w:rsidP="00191903">
            <w:pPr>
              <w:jc w:val="center"/>
              <w:rPr>
                <w:bCs w:val="0"/>
                <w:sz w:val="24"/>
                <w:szCs w:val="24"/>
              </w:rPr>
            </w:pPr>
            <w:r w:rsidRPr="003D2F45">
              <w:rPr>
                <w:bCs w:val="0"/>
                <w:sz w:val="24"/>
                <w:szCs w:val="24"/>
              </w:rPr>
              <w:t>Numărul apelanților după gradul de dizabilitate</w:t>
            </w:r>
          </w:p>
        </w:tc>
      </w:tr>
      <w:tr w:rsidR="00BE30F4" w:rsidRPr="003D2F45" w14:paraId="536095A6" w14:textId="77777777" w:rsidTr="00587C4F">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26F1CD0E" w14:textId="77777777" w:rsidR="00BE30F4" w:rsidRPr="003D2F45" w:rsidRDefault="00BE30F4" w:rsidP="00191903">
            <w:pPr>
              <w:rPr>
                <w:b w:val="0"/>
                <w:sz w:val="24"/>
                <w:szCs w:val="24"/>
              </w:rPr>
            </w:pPr>
          </w:p>
        </w:tc>
        <w:tc>
          <w:tcPr>
            <w:tcW w:w="7116" w:type="dxa"/>
            <w:shd w:val="clear" w:color="auto" w:fill="FFFFFF" w:themeFill="background1"/>
          </w:tcPr>
          <w:p w14:paraId="25545586" w14:textId="77777777" w:rsidR="00BE30F4" w:rsidRPr="003D2F45" w:rsidRDefault="00BE30F4" w:rsidP="00191903">
            <w:pPr>
              <w:cnfStyle w:val="000000100000" w:firstRow="0" w:lastRow="0" w:firstColumn="0" w:lastColumn="0" w:oddVBand="0" w:evenVBand="0" w:oddHBand="1" w:evenHBand="0" w:firstRowFirstColumn="0" w:firstRowLastColumn="0" w:lastRowFirstColumn="0" w:lastRowLastColumn="0"/>
              <w:rPr>
                <w:bCs/>
                <w:sz w:val="24"/>
                <w:szCs w:val="24"/>
              </w:rPr>
            </w:pPr>
            <w:r w:rsidRPr="003D2F45">
              <w:rPr>
                <w:bCs/>
                <w:sz w:val="24"/>
                <w:szCs w:val="24"/>
              </w:rPr>
              <w:t>Dizabilitate severă</w:t>
            </w:r>
          </w:p>
        </w:tc>
        <w:tc>
          <w:tcPr>
            <w:tcW w:w="1956" w:type="dxa"/>
            <w:shd w:val="clear" w:color="auto" w:fill="FFFFFF" w:themeFill="background1"/>
          </w:tcPr>
          <w:p w14:paraId="2F61BB70" w14:textId="65956424" w:rsidR="00BE30F4" w:rsidRPr="003D2F45" w:rsidRDefault="0077650E" w:rsidP="00191903">
            <w:pPr>
              <w:jc w:val="center"/>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272</w:t>
            </w:r>
          </w:p>
        </w:tc>
      </w:tr>
      <w:tr w:rsidR="00BE30F4" w:rsidRPr="003D2F45" w14:paraId="15A6B449" w14:textId="77777777" w:rsidTr="00587C4F">
        <w:trPr>
          <w:trHeight w:val="172"/>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3B59D29A" w14:textId="77777777" w:rsidR="00BE30F4" w:rsidRPr="003D2F45" w:rsidRDefault="00BE30F4" w:rsidP="00191903">
            <w:pPr>
              <w:rPr>
                <w:b w:val="0"/>
                <w:i/>
                <w:iCs/>
                <w:sz w:val="24"/>
                <w:szCs w:val="24"/>
              </w:rPr>
            </w:pPr>
          </w:p>
        </w:tc>
        <w:tc>
          <w:tcPr>
            <w:tcW w:w="7116" w:type="dxa"/>
            <w:shd w:val="clear" w:color="auto" w:fill="FFFFFF" w:themeFill="background1"/>
          </w:tcPr>
          <w:p w14:paraId="7FF13ADA" w14:textId="77777777" w:rsidR="00BE30F4" w:rsidRPr="003D2F45" w:rsidRDefault="00BE30F4" w:rsidP="00191903">
            <w:pPr>
              <w:cnfStyle w:val="000000000000" w:firstRow="0" w:lastRow="0" w:firstColumn="0" w:lastColumn="0" w:oddVBand="0" w:evenVBand="0" w:oddHBand="0" w:evenHBand="0" w:firstRowFirstColumn="0" w:firstRowLastColumn="0" w:lastRowFirstColumn="0" w:lastRowLastColumn="0"/>
              <w:rPr>
                <w:bCs/>
                <w:sz w:val="24"/>
                <w:szCs w:val="24"/>
              </w:rPr>
            </w:pPr>
            <w:r w:rsidRPr="003D2F45">
              <w:rPr>
                <w:bCs/>
                <w:sz w:val="24"/>
                <w:szCs w:val="24"/>
              </w:rPr>
              <w:t>Dizabilitate accentuată</w:t>
            </w:r>
          </w:p>
        </w:tc>
        <w:tc>
          <w:tcPr>
            <w:tcW w:w="1956" w:type="dxa"/>
            <w:shd w:val="clear" w:color="auto" w:fill="FFFFFF" w:themeFill="background1"/>
          </w:tcPr>
          <w:p w14:paraId="646BC663" w14:textId="53EFB6B8" w:rsidR="00BE30F4" w:rsidRPr="003D2F45" w:rsidRDefault="003D0616" w:rsidP="00191903">
            <w:pPr>
              <w:jc w:val="center"/>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294</w:t>
            </w:r>
          </w:p>
        </w:tc>
      </w:tr>
      <w:tr w:rsidR="00BE30F4" w:rsidRPr="003D2F45" w14:paraId="0C156894" w14:textId="77777777" w:rsidTr="00587C4F">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375F12B6" w14:textId="77777777" w:rsidR="00BE30F4" w:rsidRPr="003D2F45" w:rsidRDefault="00BE30F4" w:rsidP="00191903">
            <w:pPr>
              <w:rPr>
                <w:b w:val="0"/>
                <w:i/>
                <w:iCs/>
                <w:sz w:val="24"/>
                <w:szCs w:val="24"/>
              </w:rPr>
            </w:pPr>
          </w:p>
        </w:tc>
        <w:tc>
          <w:tcPr>
            <w:tcW w:w="7116" w:type="dxa"/>
            <w:shd w:val="clear" w:color="auto" w:fill="FFFFFF" w:themeFill="background1"/>
          </w:tcPr>
          <w:p w14:paraId="555DA0D0" w14:textId="77777777" w:rsidR="00BE30F4" w:rsidRPr="003D2F45" w:rsidRDefault="00BE30F4" w:rsidP="00191903">
            <w:pPr>
              <w:cnfStyle w:val="000000100000" w:firstRow="0" w:lastRow="0" w:firstColumn="0" w:lastColumn="0" w:oddVBand="0" w:evenVBand="0" w:oddHBand="1" w:evenHBand="0" w:firstRowFirstColumn="0" w:firstRowLastColumn="0" w:lastRowFirstColumn="0" w:lastRowLastColumn="0"/>
              <w:rPr>
                <w:bCs/>
                <w:sz w:val="24"/>
                <w:szCs w:val="24"/>
              </w:rPr>
            </w:pPr>
            <w:r w:rsidRPr="003D2F45">
              <w:rPr>
                <w:bCs/>
                <w:sz w:val="24"/>
                <w:szCs w:val="24"/>
              </w:rPr>
              <w:t>Dizabilitate medie</w:t>
            </w:r>
          </w:p>
        </w:tc>
        <w:tc>
          <w:tcPr>
            <w:tcW w:w="1956" w:type="dxa"/>
            <w:shd w:val="clear" w:color="auto" w:fill="FFFFFF" w:themeFill="background1"/>
          </w:tcPr>
          <w:p w14:paraId="03EF3D75" w14:textId="66B064E7" w:rsidR="00BE30F4" w:rsidRPr="003D2F45" w:rsidRDefault="003D0616" w:rsidP="00191903">
            <w:pPr>
              <w:jc w:val="center"/>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56</w:t>
            </w:r>
          </w:p>
        </w:tc>
      </w:tr>
      <w:tr w:rsidR="00FE3EA9" w:rsidRPr="003D2F45" w14:paraId="3A360151" w14:textId="77777777" w:rsidTr="0097781B">
        <w:trPr>
          <w:trHeight w:val="172"/>
        </w:trPr>
        <w:tc>
          <w:tcPr>
            <w:cnfStyle w:val="001000000000" w:firstRow="0" w:lastRow="0" w:firstColumn="1" w:lastColumn="0" w:oddVBand="0" w:evenVBand="0" w:oddHBand="0" w:evenHBand="0" w:firstRowFirstColumn="0" w:firstRowLastColumn="0" w:lastRowFirstColumn="0" w:lastRowLastColumn="0"/>
            <w:tcW w:w="964" w:type="dxa"/>
          </w:tcPr>
          <w:p w14:paraId="5FF9F37A" w14:textId="77777777" w:rsidR="00FE3EA9" w:rsidRPr="003D2F45" w:rsidRDefault="00FE3EA9" w:rsidP="00191903">
            <w:pPr>
              <w:rPr>
                <w:b w:val="0"/>
                <w:sz w:val="24"/>
                <w:szCs w:val="24"/>
              </w:rPr>
            </w:pPr>
          </w:p>
        </w:tc>
        <w:tc>
          <w:tcPr>
            <w:tcW w:w="7116" w:type="dxa"/>
          </w:tcPr>
          <w:p w14:paraId="12FE6A5C" w14:textId="6E38415D" w:rsidR="00FE3EA9" w:rsidRPr="003D2F45" w:rsidRDefault="00561F82" w:rsidP="00191903">
            <w:pPr>
              <w:cnfStyle w:val="000000000000" w:firstRow="0" w:lastRow="0" w:firstColumn="0" w:lastColumn="0" w:oddVBand="0" w:evenVBand="0" w:oddHBand="0" w:evenHBand="0" w:firstRowFirstColumn="0" w:firstRowLastColumn="0" w:lastRowFirstColumn="0" w:lastRowLastColumn="0"/>
              <w:rPr>
                <w:bCs/>
                <w:sz w:val="24"/>
                <w:szCs w:val="24"/>
              </w:rPr>
            </w:pPr>
            <w:r w:rsidRPr="003D2F45">
              <w:rPr>
                <w:bCs/>
                <w:sz w:val="24"/>
                <w:szCs w:val="24"/>
              </w:rPr>
              <w:t xml:space="preserve">Necunoscut </w:t>
            </w:r>
          </w:p>
        </w:tc>
        <w:tc>
          <w:tcPr>
            <w:tcW w:w="1956" w:type="dxa"/>
          </w:tcPr>
          <w:p w14:paraId="4543197F" w14:textId="3105F297" w:rsidR="00FE3EA9" w:rsidRPr="003D2F45" w:rsidRDefault="00BE23FD" w:rsidP="00561F82">
            <w:pPr>
              <w:jc w:val="center"/>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13</w:t>
            </w:r>
          </w:p>
        </w:tc>
      </w:tr>
      <w:tr w:rsidR="00BE30F4" w:rsidRPr="003D2F45" w14:paraId="4A40DC52" w14:textId="77777777" w:rsidTr="0097781B">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0036" w:type="dxa"/>
            <w:gridSpan w:val="3"/>
            <w:shd w:val="clear" w:color="auto" w:fill="E2EFD9" w:themeFill="accent6" w:themeFillTint="33"/>
          </w:tcPr>
          <w:p w14:paraId="341950E3" w14:textId="4E428D1E" w:rsidR="00BE30F4" w:rsidRPr="003D2F45" w:rsidRDefault="00BE30F4" w:rsidP="00191903">
            <w:pPr>
              <w:jc w:val="center"/>
              <w:rPr>
                <w:bCs w:val="0"/>
                <w:sz w:val="24"/>
                <w:szCs w:val="24"/>
              </w:rPr>
            </w:pPr>
            <w:r w:rsidRPr="003D2F45">
              <w:rPr>
                <w:bCs w:val="0"/>
                <w:sz w:val="24"/>
                <w:szCs w:val="24"/>
              </w:rPr>
              <w:t xml:space="preserve">Numărul apelanților care au accesat </w:t>
            </w:r>
            <w:r w:rsidR="0097781B" w:rsidRPr="003D2F45">
              <w:rPr>
                <w:bCs w:val="0"/>
                <w:sz w:val="24"/>
                <w:szCs w:val="24"/>
              </w:rPr>
              <w:t>pentru prima dată</w:t>
            </w:r>
            <w:r w:rsidRPr="003D2F45">
              <w:rPr>
                <w:bCs w:val="0"/>
                <w:sz w:val="24"/>
                <w:szCs w:val="24"/>
              </w:rPr>
              <w:t xml:space="preserve"> sau repetat serviciu</w:t>
            </w:r>
          </w:p>
        </w:tc>
      </w:tr>
      <w:tr w:rsidR="00BE30F4" w:rsidRPr="003D2F45" w14:paraId="692E55D2" w14:textId="77777777" w:rsidTr="5F1D498B">
        <w:trPr>
          <w:trHeight w:val="172"/>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3551170C" w14:textId="77777777" w:rsidR="00BE30F4" w:rsidRPr="003D2F45" w:rsidRDefault="00BE30F4" w:rsidP="00191903">
            <w:pPr>
              <w:rPr>
                <w:b w:val="0"/>
                <w:i/>
                <w:iCs/>
                <w:sz w:val="24"/>
                <w:szCs w:val="24"/>
              </w:rPr>
            </w:pPr>
          </w:p>
        </w:tc>
        <w:tc>
          <w:tcPr>
            <w:tcW w:w="7116" w:type="dxa"/>
            <w:shd w:val="clear" w:color="auto" w:fill="FFFFFF" w:themeFill="background1"/>
          </w:tcPr>
          <w:p w14:paraId="02EDF85C" w14:textId="077AB798" w:rsidR="00BE30F4" w:rsidRPr="003D2F45" w:rsidRDefault="0097781B" w:rsidP="00191903">
            <w:pPr>
              <w:cnfStyle w:val="000000000000" w:firstRow="0" w:lastRow="0" w:firstColumn="0" w:lastColumn="0" w:oddVBand="0" w:evenVBand="0" w:oddHBand="0" w:evenHBand="0" w:firstRowFirstColumn="0" w:firstRowLastColumn="0" w:lastRowFirstColumn="0" w:lastRowLastColumn="0"/>
              <w:rPr>
                <w:bCs/>
                <w:sz w:val="24"/>
                <w:szCs w:val="24"/>
              </w:rPr>
            </w:pPr>
            <w:r w:rsidRPr="003D2F45">
              <w:rPr>
                <w:bCs/>
                <w:sz w:val="24"/>
                <w:szCs w:val="24"/>
              </w:rPr>
              <w:t>B</w:t>
            </w:r>
            <w:r w:rsidR="00BE30F4" w:rsidRPr="003D2F45">
              <w:rPr>
                <w:bCs/>
                <w:sz w:val="24"/>
                <w:szCs w:val="24"/>
              </w:rPr>
              <w:t>eneficiari noi</w:t>
            </w:r>
            <w:r w:rsidRPr="003D2F45">
              <w:rPr>
                <w:bCs/>
                <w:sz w:val="24"/>
                <w:szCs w:val="24"/>
              </w:rPr>
              <w:t xml:space="preserve"> (accesat pentru prima dată serviciul)</w:t>
            </w:r>
          </w:p>
        </w:tc>
        <w:tc>
          <w:tcPr>
            <w:tcW w:w="1956" w:type="dxa"/>
            <w:shd w:val="clear" w:color="auto" w:fill="FFFFFF" w:themeFill="background1"/>
          </w:tcPr>
          <w:p w14:paraId="7E5DA275" w14:textId="6F6D0312" w:rsidR="00BE30F4" w:rsidRPr="003D2F45" w:rsidRDefault="00E00E10" w:rsidP="00191903">
            <w:pPr>
              <w:jc w:val="center"/>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396</w:t>
            </w:r>
          </w:p>
        </w:tc>
      </w:tr>
      <w:tr w:rsidR="00BE30F4" w:rsidRPr="003D2F45" w14:paraId="527D3240" w14:textId="77777777" w:rsidTr="5F1D498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319F38AD" w14:textId="77777777" w:rsidR="00BE30F4" w:rsidRPr="003D2F45" w:rsidRDefault="00BE30F4" w:rsidP="00191903">
            <w:pPr>
              <w:rPr>
                <w:b w:val="0"/>
                <w:i/>
                <w:iCs/>
                <w:sz w:val="24"/>
                <w:szCs w:val="24"/>
              </w:rPr>
            </w:pPr>
          </w:p>
        </w:tc>
        <w:tc>
          <w:tcPr>
            <w:tcW w:w="7116" w:type="dxa"/>
            <w:shd w:val="clear" w:color="auto" w:fill="FFFFFF" w:themeFill="background1"/>
          </w:tcPr>
          <w:p w14:paraId="444E0117" w14:textId="0A4E8401" w:rsidR="00BE30F4" w:rsidRPr="003D2F45" w:rsidRDefault="0097781B" w:rsidP="00191903">
            <w:pPr>
              <w:cnfStyle w:val="000000100000" w:firstRow="0" w:lastRow="0" w:firstColumn="0" w:lastColumn="0" w:oddVBand="0" w:evenVBand="0" w:oddHBand="1" w:evenHBand="0" w:firstRowFirstColumn="0" w:firstRowLastColumn="0" w:lastRowFirstColumn="0" w:lastRowLastColumn="0"/>
              <w:rPr>
                <w:bCs/>
                <w:sz w:val="24"/>
                <w:szCs w:val="24"/>
              </w:rPr>
            </w:pPr>
            <w:r w:rsidRPr="003D2F45">
              <w:rPr>
                <w:bCs/>
                <w:sz w:val="24"/>
                <w:szCs w:val="24"/>
              </w:rPr>
              <w:t>Beneficiari r</w:t>
            </w:r>
            <w:r w:rsidR="00BE30F4" w:rsidRPr="003D2F45">
              <w:rPr>
                <w:bCs/>
                <w:sz w:val="24"/>
                <w:szCs w:val="24"/>
              </w:rPr>
              <w:t>epeta</w:t>
            </w:r>
            <w:r w:rsidRPr="003D2F45">
              <w:rPr>
                <w:bCs/>
                <w:sz w:val="24"/>
                <w:szCs w:val="24"/>
              </w:rPr>
              <w:t xml:space="preserve">ți </w:t>
            </w:r>
            <w:r w:rsidR="00BE30F4" w:rsidRPr="003D2F45">
              <w:rPr>
                <w:bCs/>
                <w:sz w:val="24"/>
                <w:szCs w:val="24"/>
              </w:rPr>
              <w:t>(accesat anterior serviciul)</w:t>
            </w:r>
          </w:p>
        </w:tc>
        <w:tc>
          <w:tcPr>
            <w:tcW w:w="1956" w:type="dxa"/>
            <w:shd w:val="clear" w:color="auto" w:fill="FFFFFF" w:themeFill="background1"/>
          </w:tcPr>
          <w:p w14:paraId="7F8CAAB1" w14:textId="29C2BAC8" w:rsidR="00BE30F4" w:rsidRPr="003D2F45" w:rsidRDefault="00A919EC" w:rsidP="00191903">
            <w:pPr>
              <w:jc w:val="center"/>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445</w:t>
            </w:r>
          </w:p>
        </w:tc>
      </w:tr>
      <w:tr w:rsidR="00BE30F4" w:rsidRPr="003D2F45" w14:paraId="464D9D60" w14:textId="77777777" w:rsidTr="0097781B">
        <w:trPr>
          <w:trHeight w:val="216"/>
        </w:trPr>
        <w:tc>
          <w:tcPr>
            <w:cnfStyle w:val="001000000000" w:firstRow="0" w:lastRow="0" w:firstColumn="1" w:lastColumn="0" w:oddVBand="0" w:evenVBand="0" w:oddHBand="0" w:evenHBand="0" w:firstRowFirstColumn="0" w:firstRowLastColumn="0" w:lastRowFirstColumn="0" w:lastRowLastColumn="0"/>
            <w:tcW w:w="10036" w:type="dxa"/>
            <w:gridSpan w:val="3"/>
            <w:shd w:val="clear" w:color="auto" w:fill="E2EFD9" w:themeFill="accent6" w:themeFillTint="33"/>
          </w:tcPr>
          <w:p w14:paraId="27FD9519" w14:textId="5C096A10" w:rsidR="00BE30F4" w:rsidRPr="003D2F45" w:rsidRDefault="00BE30F4" w:rsidP="00191903">
            <w:pPr>
              <w:jc w:val="center"/>
              <w:rPr>
                <w:bCs w:val="0"/>
                <w:sz w:val="24"/>
                <w:szCs w:val="24"/>
              </w:rPr>
            </w:pPr>
            <w:r w:rsidRPr="003D2F45">
              <w:rPr>
                <w:bCs w:val="0"/>
                <w:sz w:val="24"/>
                <w:szCs w:val="24"/>
              </w:rPr>
              <w:t>Distribuția apelurilor telefonice după criteriul de gen</w:t>
            </w:r>
          </w:p>
        </w:tc>
      </w:tr>
      <w:tr w:rsidR="00BE30F4" w:rsidRPr="003D2F45" w14:paraId="41B684C8" w14:textId="77777777" w:rsidTr="5F1D498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2A9B35AE" w14:textId="77777777" w:rsidR="00BE30F4" w:rsidRPr="003D2F45" w:rsidRDefault="00BE30F4" w:rsidP="00191903">
            <w:pPr>
              <w:rPr>
                <w:b w:val="0"/>
                <w:i/>
                <w:iCs/>
                <w:sz w:val="24"/>
                <w:szCs w:val="24"/>
              </w:rPr>
            </w:pPr>
          </w:p>
        </w:tc>
        <w:tc>
          <w:tcPr>
            <w:tcW w:w="7116" w:type="dxa"/>
            <w:shd w:val="clear" w:color="auto" w:fill="FFFFFF" w:themeFill="background1"/>
          </w:tcPr>
          <w:p w14:paraId="1F672AD5" w14:textId="77777777" w:rsidR="00BE30F4" w:rsidRPr="003D2F45" w:rsidRDefault="00BE30F4" w:rsidP="00191903">
            <w:pPr>
              <w:cnfStyle w:val="000000100000" w:firstRow="0" w:lastRow="0" w:firstColumn="0" w:lastColumn="0" w:oddVBand="0" w:evenVBand="0" w:oddHBand="1" w:evenHBand="0" w:firstRowFirstColumn="0" w:firstRowLastColumn="0" w:lastRowFirstColumn="0" w:lastRowLastColumn="0"/>
              <w:rPr>
                <w:bCs/>
                <w:sz w:val="24"/>
                <w:szCs w:val="24"/>
              </w:rPr>
            </w:pPr>
            <w:r w:rsidRPr="003D2F45">
              <w:rPr>
                <w:bCs/>
                <w:sz w:val="24"/>
                <w:szCs w:val="24"/>
              </w:rPr>
              <w:t>Femei</w:t>
            </w:r>
          </w:p>
        </w:tc>
        <w:tc>
          <w:tcPr>
            <w:tcW w:w="1956" w:type="dxa"/>
            <w:shd w:val="clear" w:color="auto" w:fill="FFFFFF" w:themeFill="background1"/>
          </w:tcPr>
          <w:p w14:paraId="53E2DFF4" w14:textId="0C45E849" w:rsidR="00BE30F4" w:rsidRPr="003D2F45" w:rsidRDefault="00B6587F" w:rsidP="00191903">
            <w:pPr>
              <w:jc w:val="center"/>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547</w:t>
            </w:r>
          </w:p>
        </w:tc>
      </w:tr>
      <w:tr w:rsidR="00BE30F4" w:rsidRPr="003D2F45" w14:paraId="2E95D0E0" w14:textId="77777777" w:rsidTr="5F1D498B">
        <w:trPr>
          <w:trHeight w:val="216"/>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1210D123" w14:textId="77777777" w:rsidR="00BE30F4" w:rsidRPr="003D2F45" w:rsidRDefault="00BE30F4" w:rsidP="00191903">
            <w:pPr>
              <w:rPr>
                <w:b w:val="0"/>
                <w:i/>
                <w:iCs/>
                <w:sz w:val="24"/>
                <w:szCs w:val="24"/>
              </w:rPr>
            </w:pPr>
          </w:p>
        </w:tc>
        <w:tc>
          <w:tcPr>
            <w:tcW w:w="7116" w:type="dxa"/>
            <w:shd w:val="clear" w:color="auto" w:fill="FFFFFF" w:themeFill="background1"/>
          </w:tcPr>
          <w:p w14:paraId="2A33F572" w14:textId="77777777" w:rsidR="00BE30F4" w:rsidRPr="003D2F45" w:rsidRDefault="00BE30F4" w:rsidP="00191903">
            <w:pPr>
              <w:cnfStyle w:val="000000000000" w:firstRow="0" w:lastRow="0" w:firstColumn="0" w:lastColumn="0" w:oddVBand="0" w:evenVBand="0" w:oddHBand="0" w:evenHBand="0" w:firstRowFirstColumn="0" w:firstRowLastColumn="0" w:lastRowFirstColumn="0" w:lastRowLastColumn="0"/>
              <w:rPr>
                <w:bCs/>
                <w:sz w:val="24"/>
                <w:szCs w:val="24"/>
              </w:rPr>
            </w:pPr>
            <w:r w:rsidRPr="003D2F45">
              <w:rPr>
                <w:bCs/>
                <w:sz w:val="24"/>
                <w:szCs w:val="24"/>
              </w:rPr>
              <w:t>Bărbați</w:t>
            </w:r>
          </w:p>
        </w:tc>
        <w:tc>
          <w:tcPr>
            <w:tcW w:w="1956" w:type="dxa"/>
            <w:shd w:val="clear" w:color="auto" w:fill="FFFFFF" w:themeFill="background1"/>
          </w:tcPr>
          <w:p w14:paraId="265BE611" w14:textId="7FE65645" w:rsidR="00BE30F4" w:rsidRPr="003D2F45" w:rsidRDefault="00E31B20" w:rsidP="00191903">
            <w:pPr>
              <w:jc w:val="center"/>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294</w:t>
            </w:r>
          </w:p>
        </w:tc>
      </w:tr>
      <w:tr w:rsidR="00BE30F4" w:rsidRPr="003D2F45" w14:paraId="3AB4194B" w14:textId="77777777" w:rsidTr="0097781B">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0036" w:type="dxa"/>
            <w:gridSpan w:val="3"/>
            <w:shd w:val="clear" w:color="auto" w:fill="E2EFD9" w:themeFill="accent6" w:themeFillTint="33"/>
          </w:tcPr>
          <w:p w14:paraId="447AEBC7" w14:textId="0FF91C18" w:rsidR="00BE30F4" w:rsidRPr="003D2F45" w:rsidRDefault="00BE30F4" w:rsidP="00191903">
            <w:pPr>
              <w:jc w:val="center"/>
              <w:rPr>
                <w:sz w:val="24"/>
                <w:szCs w:val="24"/>
              </w:rPr>
            </w:pPr>
            <w:r w:rsidRPr="003D2F45">
              <w:rPr>
                <w:sz w:val="24"/>
                <w:szCs w:val="24"/>
              </w:rPr>
              <w:t>Distribuția apelurilor telefonice după mediul de reședință al apelanților</w:t>
            </w:r>
          </w:p>
        </w:tc>
      </w:tr>
      <w:tr w:rsidR="00BE30F4" w:rsidRPr="003D2F45" w14:paraId="07CB1433" w14:textId="77777777" w:rsidTr="5F1D498B">
        <w:trPr>
          <w:trHeight w:val="172"/>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2A3B3095" w14:textId="77777777" w:rsidR="00BE30F4" w:rsidRPr="003D2F45" w:rsidRDefault="00BE30F4" w:rsidP="00191903">
            <w:pPr>
              <w:rPr>
                <w:b w:val="0"/>
                <w:i/>
                <w:iCs/>
                <w:sz w:val="24"/>
                <w:szCs w:val="24"/>
              </w:rPr>
            </w:pPr>
          </w:p>
        </w:tc>
        <w:tc>
          <w:tcPr>
            <w:tcW w:w="7116" w:type="dxa"/>
            <w:shd w:val="clear" w:color="auto" w:fill="FFFFFF" w:themeFill="background1"/>
          </w:tcPr>
          <w:p w14:paraId="3BC391E8" w14:textId="77777777" w:rsidR="00BE30F4" w:rsidRPr="003D2F45" w:rsidRDefault="00BE30F4" w:rsidP="00191903">
            <w:pPr>
              <w:cnfStyle w:val="000000000000" w:firstRow="0" w:lastRow="0" w:firstColumn="0" w:lastColumn="0" w:oddVBand="0" w:evenVBand="0" w:oddHBand="0" w:evenHBand="0" w:firstRowFirstColumn="0" w:firstRowLastColumn="0" w:lastRowFirstColumn="0" w:lastRowLastColumn="0"/>
              <w:rPr>
                <w:bCs/>
                <w:sz w:val="24"/>
                <w:szCs w:val="24"/>
              </w:rPr>
            </w:pPr>
            <w:r w:rsidRPr="003D2F45">
              <w:rPr>
                <w:bCs/>
                <w:sz w:val="24"/>
                <w:szCs w:val="24"/>
              </w:rPr>
              <w:t>Comunitate</w:t>
            </w:r>
          </w:p>
        </w:tc>
        <w:tc>
          <w:tcPr>
            <w:tcW w:w="1956" w:type="dxa"/>
            <w:shd w:val="clear" w:color="auto" w:fill="FFFFFF" w:themeFill="background1"/>
          </w:tcPr>
          <w:p w14:paraId="58C13996" w14:textId="5A62B06F" w:rsidR="00BE30F4" w:rsidRPr="003D2F45" w:rsidRDefault="00862501" w:rsidP="00191903">
            <w:pPr>
              <w:jc w:val="center"/>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731</w:t>
            </w:r>
          </w:p>
        </w:tc>
      </w:tr>
      <w:tr w:rsidR="00BE30F4" w:rsidRPr="003D2F45" w14:paraId="3C121CAC" w14:textId="77777777" w:rsidTr="5F1D498B">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14D2A0CD" w14:textId="77777777" w:rsidR="00BE30F4" w:rsidRPr="003D2F45" w:rsidRDefault="00BE30F4" w:rsidP="00191903">
            <w:pPr>
              <w:rPr>
                <w:b w:val="0"/>
                <w:i/>
                <w:iCs/>
                <w:sz w:val="24"/>
                <w:szCs w:val="24"/>
              </w:rPr>
            </w:pPr>
          </w:p>
        </w:tc>
        <w:tc>
          <w:tcPr>
            <w:tcW w:w="7116" w:type="dxa"/>
            <w:shd w:val="clear" w:color="auto" w:fill="FFFFFF" w:themeFill="background1"/>
          </w:tcPr>
          <w:p w14:paraId="6F6F9BC1" w14:textId="77777777" w:rsidR="00BE30F4" w:rsidRPr="003D2F45" w:rsidRDefault="00BE30F4" w:rsidP="00191903">
            <w:pPr>
              <w:cnfStyle w:val="000000100000" w:firstRow="0" w:lastRow="0" w:firstColumn="0" w:lastColumn="0" w:oddVBand="0" w:evenVBand="0" w:oddHBand="1" w:evenHBand="0" w:firstRowFirstColumn="0" w:firstRowLastColumn="0" w:lastRowFirstColumn="0" w:lastRowLastColumn="0"/>
              <w:rPr>
                <w:bCs/>
                <w:sz w:val="24"/>
                <w:szCs w:val="24"/>
              </w:rPr>
            </w:pPr>
            <w:r w:rsidRPr="003D2F45">
              <w:rPr>
                <w:bCs/>
                <w:sz w:val="24"/>
                <w:szCs w:val="24"/>
              </w:rPr>
              <w:t>Centrele de plasament temporare pentru persoanele cu dizabilități</w:t>
            </w:r>
          </w:p>
        </w:tc>
        <w:tc>
          <w:tcPr>
            <w:tcW w:w="1956" w:type="dxa"/>
            <w:shd w:val="clear" w:color="auto" w:fill="FFFFFF" w:themeFill="background1"/>
          </w:tcPr>
          <w:p w14:paraId="27B73FAA" w14:textId="250B055C" w:rsidR="00BE30F4" w:rsidRPr="003D2F45" w:rsidRDefault="005A15D4" w:rsidP="00191903">
            <w:pPr>
              <w:jc w:val="center"/>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59</w:t>
            </w:r>
          </w:p>
        </w:tc>
      </w:tr>
      <w:tr w:rsidR="00BE30F4" w:rsidRPr="003D2F45" w14:paraId="01675AF1" w14:textId="77777777" w:rsidTr="5F1D498B">
        <w:trPr>
          <w:trHeight w:val="172"/>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1DE2CA01" w14:textId="77777777" w:rsidR="00BE30F4" w:rsidRPr="003D2F45" w:rsidRDefault="00BE30F4" w:rsidP="00191903">
            <w:pPr>
              <w:rPr>
                <w:b w:val="0"/>
                <w:i/>
                <w:iCs/>
                <w:sz w:val="24"/>
                <w:szCs w:val="24"/>
              </w:rPr>
            </w:pPr>
          </w:p>
        </w:tc>
        <w:tc>
          <w:tcPr>
            <w:tcW w:w="7116" w:type="dxa"/>
            <w:shd w:val="clear" w:color="auto" w:fill="FFFFFF" w:themeFill="background1"/>
          </w:tcPr>
          <w:p w14:paraId="206C41D6" w14:textId="77777777" w:rsidR="00BE30F4" w:rsidRPr="003D2F45" w:rsidRDefault="00BE30F4" w:rsidP="00191903">
            <w:pPr>
              <w:cnfStyle w:val="000000000000" w:firstRow="0" w:lastRow="0" w:firstColumn="0" w:lastColumn="0" w:oddVBand="0" w:evenVBand="0" w:oddHBand="0" w:evenHBand="0" w:firstRowFirstColumn="0" w:firstRowLastColumn="0" w:lastRowFirstColumn="0" w:lastRowLastColumn="0"/>
              <w:rPr>
                <w:bCs/>
                <w:sz w:val="24"/>
                <w:szCs w:val="24"/>
              </w:rPr>
            </w:pPr>
            <w:r w:rsidRPr="003D2F45">
              <w:rPr>
                <w:bCs/>
                <w:sz w:val="24"/>
                <w:szCs w:val="24"/>
              </w:rPr>
              <w:t>Servicii sociale Locuințe Protejate, Case Comunitare</w:t>
            </w:r>
          </w:p>
        </w:tc>
        <w:tc>
          <w:tcPr>
            <w:tcW w:w="1956" w:type="dxa"/>
            <w:shd w:val="clear" w:color="auto" w:fill="FFFFFF" w:themeFill="background1"/>
          </w:tcPr>
          <w:p w14:paraId="74266E6E" w14:textId="13E2AB39" w:rsidR="00BE30F4" w:rsidRPr="003D2F45" w:rsidRDefault="00C65621" w:rsidP="00191903">
            <w:pPr>
              <w:jc w:val="center"/>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31</w:t>
            </w:r>
          </w:p>
        </w:tc>
      </w:tr>
      <w:tr w:rsidR="00BE30F4" w:rsidRPr="003D2F45" w14:paraId="2D3998E3" w14:textId="77777777" w:rsidTr="5F1D498B">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75186F18" w14:textId="77777777" w:rsidR="00BE30F4" w:rsidRPr="003D2F45" w:rsidRDefault="00BE30F4" w:rsidP="00191903">
            <w:pPr>
              <w:rPr>
                <w:b w:val="0"/>
                <w:i/>
                <w:iCs/>
                <w:sz w:val="24"/>
                <w:szCs w:val="24"/>
              </w:rPr>
            </w:pPr>
          </w:p>
        </w:tc>
        <w:tc>
          <w:tcPr>
            <w:tcW w:w="7116" w:type="dxa"/>
            <w:shd w:val="clear" w:color="auto" w:fill="FFFFFF" w:themeFill="background1"/>
          </w:tcPr>
          <w:p w14:paraId="456AD79E" w14:textId="0145D8E1" w:rsidR="00BE30F4" w:rsidRPr="003D2F45" w:rsidRDefault="000C7E08" w:rsidP="00191903">
            <w:pPr>
              <w:cnfStyle w:val="000000100000" w:firstRow="0" w:lastRow="0" w:firstColumn="0" w:lastColumn="0" w:oddVBand="0" w:evenVBand="0" w:oddHBand="1" w:evenHBand="0" w:firstRowFirstColumn="0" w:firstRowLastColumn="0" w:lastRowFirstColumn="0" w:lastRowLastColumn="0"/>
              <w:rPr>
                <w:bCs/>
                <w:sz w:val="24"/>
                <w:szCs w:val="24"/>
              </w:rPr>
            </w:pPr>
            <w:r w:rsidRPr="003D2F45">
              <w:rPr>
                <w:bCs/>
                <w:sz w:val="24"/>
                <w:szCs w:val="24"/>
              </w:rPr>
              <w:t xml:space="preserve">Centre de plasament pentru vârstnici </w:t>
            </w:r>
          </w:p>
        </w:tc>
        <w:tc>
          <w:tcPr>
            <w:tcW w:w="1956" w:type="dxa"/>
            <w:shd w:val="clear" w:color="auto" w:fill="FFFFFF" w:themeFill="background1"/>
          </w:tcPr>
          <w:p w14:paraId="2EDE9CFE" w14:textId="13A46F91" w:rsidR="00BE30F4" w:rsidRPr="003D2F45" w:rsidRDefault="0063638D" w:rsidP="00191903">
            <w:pPr>
              <w:jc w:val="center"/>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4</w:t>
            </w:r>
          </w:p>
        </w:tc>
      </w:tr>
      <w:tr w:rsidR="00BE30F4" w:rsidRPr="003D2F45" w14:paraId="371CA807" w14:textId="77777777" w:rsidTr="5F1D498B">
        <w:trPr>
          <w:trHeight w:val="172"/>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15AB036D" w14:textId="77777777" w:rsidR="00BE30F4" w:rsidRPr="003D2F45" w:rsidRDefault="00BE30F4" w:rsidP="00191903">
            <w:pPr>
              <w:rPr>
                <w:b w:val="0"/>
                <w:i/>
                <w:iCs/>
                <w:sz w:val="24"/>
                <w:szCs w:val="24"/>
              </w:rPr>
            </w:pPr>
          </w:p>
        </w:tc>
        <w:tc>
          <w:tcPr>
            <w:tcW w:w="7116" w:type="dxa"/>
            <w:shd w:val="clear" w:color="auto" w:fill="FFFFFF" w:themeFill="background1"/>
          </w:tcPr>
          <w:p w14:paraId="5CAF2099" w14:textId="77777777" w:rsidR="00BE30F4" w:rsidRPr="003D2F45" w:rsidRDefault="00BE30F4" w:rsidP="00191903">
            <w:pPr>
              <w:cnfStyle w:val="000000000000" w:firstRow="0" w:lastRow="0" w:firstColumn="0" w:lastColumn="0" w:oddVBand="0" w:evenVBand="0" w:oddHBand="0" w:evenHBand="0" w:firstRowFirstColumn="0" w:firstRowLastColumn="0" w:lastRowFirstColumn="0" w:lastRowLastColumn="0"/>
              <w:rPr>
                <w:bCs/>
                <w:sz w:val="24"/>
                <w:szCs w:val="24"/>
              </w:rPr>
            </w:pPr>
            <w:r w:rsidRPr="003D2F45">
              <w:rPr>
                <w:bCs/>
                <w:sz w:val="24"/>
                <w:szCs w:val="24"/>
              </w:rPr>
              <w:t>Necunoscut</w:t>
            </w:r>
          </w:p>
        </w:tc>
        <w:tc>
          <w:tcPr>
            <w:tcW w:w="1956" w:type="dxa"/>
            <w:shd w:val="clear" w:color="auto" w:fill="FFFFFF" w:themeFill="background1"/>
          </w:tcPr>
          <w:p w14:paraId="458269AB" w14:textId="59828532" w:rsidR="00BE30F4" w:rsidRPr="003D2F45" w:rsidRDefault="00291341" w:rsidP="00191903">
            <w:pPr>
              <w:jc w:val="center"/>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1</w:t>
            </w:r>
            <w:r w:rsidR="00120907">
              <w:rPr>
                <w:bCs/>
                <w:sz w:val="24"/>
                <w:szCs w:val="24"/>
              </w:rPr>
              <w:t>6</w:t>
            </w:r>
          </w:p>
        </w:tc>
      </w:tr>
      <w:tr w:rsidR="00BE30F4" w:rsidRPr="003D2F45" w14:paraId="437B06CB" w14:textId="77777777" w:rsidTr="0097781B">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0036" w:type="dxa"/>
            <w:gridSpan w:val="3"/>
            <w:shd w:val="clear" w:color="auto" w:fill="E2EFD9" w:themeFill="accent6" w:themeFillTint="33"/>
          </w:tcPr>
          <w:p w14:paraId="6166E564" w14:textId="77777777" w:rsidR="00BE30F4" w:rsidRPr="003D2F45" w:rsidRDefault="00BE30F4" w:rsidP="00191903">
            <w:pPr>
              <w:jc w:val="center"/>
              <w:rPr>
                <w:sz w:val="24"/>
                <w:szCs w:val="24"/>
              </w:rPr>
            </w:pPr>
            <w:r w:rsidRPr="003D2F45">
              <w:rPr>
                <w:sz w:val="24"/>
                <w:szCs w:val="24"/>
              </w:rPr>
              <w:t>Distribuția apelurilor în funcție de asistența acordată</w:t>
            </w:r>
          </w:p>
        </w:tc>
      </w:tr>
      <w:tr w:rsidR="00BE30F4" w:rsidRPr="003D2F45" w14:paraId="196340F6" w14:textId="77777777" w:rsidTr="5F1D498B">
        <w:trPr>
          <w:trHeight w:val="172"/>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61C06EF0" w14:textId="77777777" w:rsidR="00BE30F4" w:rsidRPr="003D2F45" w:rsidRDefault="00BE30F4" w:rsidP="00191903">
            <w:pPr>
              <w:rPr>
                <w:b w:val="0"/>
                <w:sz w:val="24"/>
                <w:szCs w:val="24"/>
              </w:rPr>
            </w:pPr>
          </w:p>
        </w:tc>
        <w:tc>
          <w:tcPr>
            <w:tcW w:w="7116" w:type="dxa"/>
            <w:shd w:val="clear" w:color="auto" w:fill="FFFFFF" w:themeFill="background1"/>
          </w:tcPr>
          <w:p w14:paraId="2E6CDB2F" w14:textId="77777777" w:rsidR="00BE30F4" w:rsidRPr="003D2F45" w:rsidRDefault="00BE30F4" w:rsidP="00191903">
            <w:pPr>
              <w:cnfStyle w:val="000000000000" w:firstRow="0" w:lastRow="0" w:firstColumn="0" w:lastColumn="0" w:oddVBand="0" w:evenVBand="0" w:oddHBand="0" w:evenHBand="0" w:firstRowFirstColumn="0" w:firstRowLastColumn="0" w:lastRowFirstColumn="0" w:lastRowLastColumn="0"/>
              <w:rPr>
                <w:bCs/>
                <w:sz w:val="24"/>
                <w:szCs w:val="24"/>
              </w:rPr>
            </w:pPr>
            <w:r w:rsidRPr="003D2F45">
              <w:rPr>
                <w:bCs/>
                <w:sz w:val="24"/>
                <w:szCs w:val="24"/>
              </w:rPr>
              <w:t>Suport informațional</w:t>
            </w:r>
          </w:p>
        </w:tc>
        <w:tc>
          <w:tcPr>
            <w:tcW w:w="1956" w:type="dxa"/>
            <w:shd w:val="clear" w:color="auto" w:fill="FFFFFF" w:themeFill="background1"/>
          </w:tcPr>
          <w:p w14:paraId="2121666E" w14:textId="34DC44E6" w:rsidR="00BE30F4" w:rsidRPr="003D2F45" w:rsidRDefault="004F1704" w:rsidP="00191903">
            <w:pPr>
              <w:jc w:val="center"/>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510</w:t>
            </w:r>
          </w:p>
        </w:tc>
      </w:tr>
      <w:tr w:rsidR="00BE30F4" w:rsidRPr="003D2F45" w14:paraId="6599117A" w14:textId="77777777" w:rsidTr="5F1D498B">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0FBFDD49" w14:textId="77777777" w:rsidR="00BE30F4" w:rsidRPr="003D2F45" w:rsidRDefault="00BE30F4" w:rsidP="00191903">
            <w:pPr>
              <w:rPr>
                <w:b w:val="0"/>
                <w:sz w:val="24"/>
                <w:szCs w:val="24"/>
              </w:rPr>
            </w:pPr>
          </w:p>
        </w:tc>
        <w:tc>
          <w:tcPr>
            <w:tcW w:w="7116" w:type="dxa"/>
            <w:shd w:val="clear" w:color="auto" w:fill="FFFFFF" w:themeFill="background1"/>
          </w:tcPr>
          <w:p w14:paraId="4E98EAAC" w14:textId="77777777" w:rsidR="00BE30F4" w:rsidRPr="003D2F45" w:rsidRDefault="00BE30F4" w:rsidP="00191903">
            <w:pPr>
              <w:cnfStyle w:val="000000100000" w:firstRow="0" w:lastRow="0" w:firstColumn="0" w:lastColumn="0" w:oddVBand="0" w:evenVBand="0" w:oddHBand="1" w:evenHBand="0" w:firstRowFirstColumn="0" w:firstRowLastColumn="0" w:lastRowFirstColumn="0" w:lastRowLastColumn="0"/>
              <w:rPr>
                <w:bCs/>
                <w:sz w:val="24"/>
                <w:szCs w:val="24"/>
              </w:rPr>
            </w:pPr>
            <w:r w:rsidRPr="003D2F45">
              <w:rPr>
                <w:bCs/>
                <w:sz w:val="24"/>
                <w:szCs w:val="24"/>
              </w:rPr>
              <w:t>Consiliere psihologică</w:t>
            </w:r>
          </w:p>
        </w:tc>
        <w:tc>
          <w:tcPr>
            <w:tcW w:w="1956" w:type="dxa"/>
            <w:shd w:val="clear" w:color="auto" w:fill="FFFFFF" w:themeFill="background1"/>
          </w:tcPr>
          <w:p w14:paraId="5B6FA851" w14:textId="733362BC" w:rsidR="00BE30F4" w:rsidRPr="003D2F45" w:rsidRDefault="0003710C" w:rsidP="00191903">
            <w:pPr>
              <w:jc w:val="center"/>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151</w:t>
            </w:r>
          </w:p>
        </w:tc>
      </w:tr>
      <w:tr w:rsidR="00BE30F4" w:rsidRPr="003D2F45" w14:paraId="0649185D" w14:textId="77777777" w:rsidTr="5F1D498B">
        <w:trPr>
          <w:trHeight w:val="172"/>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3C405E4C" w14:textId="77777777" w:rsidR="00BE30F4" w:rsidRPr="003D2F45" w:rsidRDefault="00BE30F4" w:rsidP="00191903">
            <w:pPr>
              <w:rPr>
                <w:b w:val="0"/>
                <w:sz w:val="24"/>
                <w:szCs w:val="24"/>
              </w:rPr>
            </w:pPr>
          </w:p>
        </w:tc>
        <w:tc>
          <w:tcPr>
            <w:tcW w:w="7116" w:type="dxa"/>
            <w:shd w:val="clear" w:color="auto" w:fill="FFFFFF" w:themeFill="background1"/>
          </w:tcPr>
          <w:p w14:paraId="0C6E4F72" w14:textId="77777777" w:rsidR="00BE30F4" w:rsidRPr="003D2F45" w:rsidRDefault="00BE30F4" w:rsidP="00191903">
            <w:pPr>
              <w:cnfStyle w:val="000000000000" w:firstRow="0" w:lastRow="0" w:firstColumn="0" w:lastColumn="0" w:oddVBand="0" w:evenVBand="0" w:oddHBand="0" w:evenHBand="0" w:firstRowFirstColumn="0" w:firstRowLastColumn="0" w:lastRowFirstColumn="0" w:lastRowLastColumn="0"/>
              <w:rPr>
                <w:bCs/>
                <w:sz w:val="24"/>
                <w:szCs w:val="24"/>
              </w:rPr>
            </w:pPr>
            <w:r w:rsidRPr="003D2F45">
              <w:rPr>
                <w:bCs/>
                <w:sz w:val="24"/>
                <w:szCs w:val="24"/>
              </w:rPr>
              <w:t>Colaborări interinstituționale</w:t>
            </w:r>
          </w:p>
        </w:tc>
        <w:tc>
          <w:tcPr>
            <w:tcW w:w="1956" w:type="dxa"/>
            <w:shd w:val="clear" w:color="auto" w:fill="FFFFFF" w:themeFill="background1"/>
          </w:tcPr>
          <w:p w14:paraId="7EEA86FA" w14:textId="5ED64979" w:rsidR="00BE30F4" w:rsidRPr="003D2F45" w:rsidRDefault="0025634D" w:rsidP="20B2FE5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142</w:t>
            </w:r>
          </w:p>
        </w:tc>
      </w:tr>
      <w:tr w:rsidR="00BE30F4" w:rsidRPr="003D2F45" w14:paraId="0A1B65A5" w14:textId="77777777" w:rsidTr="5F1D498B">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3D385EDC" w14:textId="77777777" w:rsidR="00BE30F4" w:rsidRPr="003D2F45" w:rsidRDefault="00BE30F4" w:rsidP="00191903">
            <w:pPr>
              <w:rPr>
                <w:b w:val="0"/>
                <w:sz w:val="24"/>
                <w:szCs w:val="24"/>
              </w:rPr>
            </w:pPr>
          </w:p>
        </w:tc>
        <w:tc>
          <w:tcPr>
            <w:tcW w:w="7116" w:type="dxa"/>
            <w:shd w:val="clear" w:color="auto" w:fill="FFFFFF" w:themeFill="background1"/>
          </w:tcPr>
          <w:p w14:paraId="369BE4CE" w14:textId="77777777" w:rsidR="00BE30F4" w:rsidRPr="003D2F45" w:rsidRDefault="00BE30F4" w:rsidP="00191903">
            <w:pPr>
              <w:cnfStyle w:val="000000100000" w:firstRow="0" w:lastRow="0" w:firstColumn="0" w:lastColumn="0" w:oddVBand="0" w:evenVBand="0" w:oddHBand="1" w:evenHBand="0" w:firstRowFirstColumn="0" w:firstRowLastColumn="0" w:lastRowFirstColumn="0" w:lastRowLastColumn="0"/>
              <w:rPr>
                <w:bCs/>
                <w:sz w:val="24"/>
                <w:szCs w:val="24"/>
              </w:rPr>
            </w:pPr>
            <w:r w:rsidRPr="003D2F45">
              <w:rPr>
                <w:bCs/>
                <w:sz w:val="24"/>
                <w:szCs w:val="24"/>
              </w:rPr>
              <w:t>Alte apeluri</w:t>
            </w:r>
          </w:p>
        </w:tc>
        <w:tc>
          <w:tcPr>
            <w:tcW w:w="1956" w:type="dxa"/>
            <w:shd w:val="clear" w:color="auto" w:fill="FFFFFF" w:themeFill="background1"/>
          </w:tcPr>
          <w:p w14:paraId="15A5863C" w14:textId="155FAD54" w:rsidR="00BE30F4" w:rsidRPr="003D2F45" w:rsidRDefault="0003710C" w:rsidP="00191903">
            <w:pPr>
              <w:jc w:val="center"/>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3</w:t>
            </w:r>
            <w:r w:rsidR="00D43490" w:rsidRPr="003D2F45">
              <w:rPr>
                <w:bCs/>
                <w:sz w:val="24"/>
                <w:szCs w:val="24"/>
              </w:rPr>
              <w:t>8</w:t>
            </w:r>
          </w:p>
        </w:tc>
      </w:tr>
      <w:tr w:rsidR="00BE30F4" w:rsidRPr="003D2F45" w14:paraId="0B44318B" w14:textId="77777777" w:rsidTr="0097781B">
        <w:trPr>
          <w:trHeight w:val="172"/>
        </w:trPr>
        <w:tc>
          <w:tcPr>
            <w:cnfStyle w:val="001000000000" w:firstRow="0" w:lastRow="0" w:firstColumn="1" w:lastColumn="0" w:oddVBand="0" w:evenVBand="0" w:oddHBand="0" w:evenHBand="0" w:firstRowFirstColumn="0" w:firstRowLastColumn="0" w:lastRowFirstColumn="0" w:lastRowLastColumn="0"/>
            <w:tcW w:w="10036" w:type="dxa"/>
            <w:gridSpan w:val="3"/>
            <w:shd w:val="clear" w:color="auto" w:fill="E2EFD9" w:themeFill="accent6" w:themeFillTint="33"/>
          </w:tcPr>
          <w:p w14:paraId="5817271C" w14:textId="77777777" w:rsidR="00BE30F4" w:rsidRPr="003D2F45" w:rsidRDefault="00BE30F4" w:rsidP="00191903">
            <w:pPr>
              <w:jc w:val="center"/>
              <w:rPr>
                <w:sz w:val="24"/>
                <w:szCs w:val="24"/>
              </w:rPr>
            </w:pPr>
            <w:r w:rsidRPr="003D2F45">
              <w:rPr>
                <w:sz w:val="24"/>
                <w:szCs w:val="24"/>
              </w:rPr>
              <w:t>Acțiuni pentru soluționarea cazurilor de încălcare a drepturilor  persoanelor cu dizabilități</w:t>
            </w:r>
          </w:p>
        </w:tc>
      </w:tr>
      <w:tr w:rsidR="00BE30F4" w:rsidRPr="003D2F45" w14:paraId="1CE95E12" w14:textId="77777777" w:rsidTr="5F1D498B">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64" w:type="dxa"/>
            <w:shd w:val="clear" w:color="auto" w:fill="FFFFFF" w:themeFill="background1"/>
          </w:tcPr>
          <w:p w14:paraId="65CA029C" w14:textId="77777777" w:rsidR="00BE30F4" w:rsidRPr="003D2F45" w:rsidRDefault="00BE30F4" w:rsidP="00191903">
            <w:pPr>
              <w:rPr>
                <w:b w:val="0"/>
                <w:sz w:val="24"/>
                <w:szCs w:val="24"/>
              </w:rPr>
            </w:pPr>
          </w:p>
        </w:tc>
        <w:tc>
          <w:tcPr>
            <w:tcW w:w="7116" w:type="dxa"/>
            <w:shd w:val="clear" w:color="auto" w:fill="FFFFFF" w:themeFill="background1"/>
          </w:tcPr>
          <w:p w14:paraId="11D30C44" w14:textId="77777777" w:rsidR="00BE30F4" w:rsidRPr="003D2F45" w:rsidRDefault="00BE30F4" w:rsidP="00191903">
            <w:pPr>
              <w:cnfStyle w:val="000000100000" w:firstRow="0" w:lastRow="0" w:firstColumn="0" w:lastColumn="0" w:oddVBand="0" w:evenVBand="0" w:oddHBand="1" w:evenHBand="0" w:firstRowFirstColumn="0" w:firstRowLastColumn="0" w:lastRowFirstColumn="0" w:lastRowLastColumn="0"/>
              <w:rPr>
                <w:bCs/>
                <w:sz w:val="24"/>
                <w:szCs w:val="24"/>
              </w:rPr>
            </w:pPr>
            <w:r w:rsidRPr="003D2F45">
              <w:rPr>
                <w:bCs/>
                <w:sz w:val="24"/>
                <w:szCs w:val="24"/>
              </w:rPr>
              <w:t>Demersuri expediate</w:t>
            </w:r>
          </w:p>
        </w:tc>
        <w:tc>
          <w:tcPr>
            <w:tcW w:w="1956" w:type="dxa"/>
            <w:shd w:val="clear" w:color="auto" w:fill="FFFFFF" w:themeFill="background1"/>
          </w:tcPr>
          <w:p w14:paraId="688A4E43" w14:textId="22DFDCD1" w:rsidR="00BE30F4" w:rsidRPr="00F61D76" w:rsidRDefault="00F61D76" w:rsidP="00191903">
            <w:pPr>
              <w:jc w:val="center"/>
              <w:cnfStyle w:val="000000100000" w:firstRow="0" w:lastRow="0" w:firstColumn="0" w:lastColumn="0" w:oddVBand="0" w:evenVBand="0" w:oddHBand="1" w:evenHBand="0" w:firstRowFirstColumn="0" w:firstRowLastColumn="0" w:lastRowFirstColumn="0" w:lastRowLastColumn="0"/>
              <w:rPr>
                <w:bCs/>
                <w:sz w:val="24"/>
                <w:szCs w:val="24"/>
                <w:highlight w:val="yellow"/>
              </w:rPr>
            </w:pPr>
            <w:r w:rsidRPr="00587C4F">
              <w:rPr>
                <w:bCs/>
                <w:sz w:val="24"/>
                <w:szCs w:val="24"/>
              </w:rPr>
              <w:t>12</w:t>
            </w:r>
          </w:p>
        </w:tc>
      </w:tr>
    </w:tbl>
    <w:p w14:paraId="7E3801F4" w14:textId="346F25E3" w:rsidR="00164181" w:rsidRPr="003D2F45" w:rsidRDefault="00164181" w:rsidP="00164181">
      <w:pPr>
        <w:pStyle w:val="Normal1"/>
        <w:widowControl w:val="0"/>
        <w:tabs>
          <w:tab w:val="left" w:pos="540"/>
        </w:tabs>
        <w:spacing w:line="259" w:lineRule="auto"/>
        <w:rPr>
          <w:b/>
          <w:color w:val="000000"/>
          <w:sz w:val="24"/>
          <w:szCs w:val="24"/>
        </w:rPr>
      </w:pPr>
    </w:p>
    <w:p w14:paraId="1F3F685B" w14:textId="7A89D9DB" w:rsidR="00CB0669" w:rsidRPr="003D2F45" w:rsidRDefault="00C2291A" w:rsidP="00C2291A">
      <w:pPr>
        <w:pStyle w:val="Normal1"/>
        <w:widowControl w:val="0"/>
        <w:tabs>
          <w:tab w:val="left" w:pos="540"/>
        </w:tabs>
        <w:spacing w:line="259" w:lineRule="auto"/>
        <w:jc w:val="center"/>
        <w:rPr>
          <w:b/>
          <w:color w:val="000000"/>
          <w:sz w:val="24"/>
          <w:szCs w:val="24"/>
        </w:rPr>
      </w:pPr>
      <w:r w:rsidRPr="003D2F45">
        <w:rPr>
          <w:b/>
          <w:color w:val="000000"/>
          <w:sz w:val="24"/>
          <w:szCs w:val="24"/>
        </w:rPr>
        <w:t xml:space="preserve">Caracteristica apelurilor </w:t>
      </w:r>
      <w:r w:rsidR="00164181" w:rsidRPr="003D2F45">
        <w:rPr>
          <w:b/>
          <w:color w:val="000000"/>
          <w:sz w:val="24"/>
          <w:szCs w:val="24"/>
        </w:rPr>
        <w:t xml:space="preserve">de intrare </w:t>
      </w:r>
      <w:r w:rsidRPr="003D2F45">
        <w:rPr>
          <w:b/>
          <w:color w:val="000000"/>
          <w:sz w:val="24"/>
          <w:szCs w:val="24"/>
        </w:rPr>
        <w:t>preluate de la persoanele cu dizabilități, membrii familiilor acestora, membrii comunității din Republica Moldova</w:t>
      </w:r>
    </w:p>
    <w:p w14:paraId="132CC588" w14:textId="77777777" w:rsidR="00E4745B" w:rsidRPr="003D2F45" w:rsidRDefault="00E4745B" w:rsidP="00C2291A">
      <w:pPr>
        <w:pStyle w:val="Normal1"/>
        <w:widowControl w:val="0"/>
        <w:tabs>
          <w:tab w:val="left" w:pos="540"/>
        </w:tabs>
        <w:spacing w:line="259" w:lineRule="auto"/>
        <w:jc w:val="center"/>
        <w:rPr>
          <w:b/>
          <w:color w:val="000000"/>
          <w:sz w:val="24"/>
          <w:szCs w:val="24"/>
        </w:rPr>
      </w:pPr>
    </w:p>
    <w:p w14:paraId="6676AA16" w14:textId="77777777" w:rsidR="0097781B" w:rsidRPr="006E54D4" w:rsidRDefault="00E4745B" w:rsidP="006E54D4">
      <w:pPr>
        <w:pStyle w:val="Listparagraf"/>
        <w:numPr>
          <w:ilvl w:val="0"/>
          <w:numId w:val="3"/>
        </w:numPr>
        <w:shd w:val="clear" w:color="auto" w:fill="D2ECB6"/>
        <w:jc w:val="center"/>
        <w:rPr>
          <w:b/>
          <w:sz w:val="24"/>
          <w:szCs w:val="24"/>
        </w:rPr>
      </w:pPr>
      <w:r w:rsidRPr="006E54D4">
        <w:rPr>
          <w:b/>
          <w:sz w:val="24"/>
          <w:szCs w:val="24"/>
        </w:rPr>
        <w:t>Distribuția apelurilor după profilul apelanților</w:t>
      </w:r>
    </w:p>
    <w:p w14:paraId="57DB69D2" w14:textId="7D349CF7" w:rsidR="00E4745B" w:rsidRPr="003D2F45" w:rsidRDefault="00E4745B" w:rsidP="0097781B">
      <w:pPr>
        <w:pStyle w:val="Listparagraf"/>
        <w:ind w:left="862" w:firstLine="0"/>
        <w:rPr>
          <w:b/>
          <w:sz w:val="24"/>
          <w:szCs w:val="24"/>
        </w:rPr>
      </w:pPr>
      <w:r w:rsidRPr="003D2F45">
        <w:rPr>
          <w:b/>
          <w:noProof/>
        </w:rPr>
        <w:drawing>
          <wp:anchor distT="0" distB="0" distL="114300" distR="114300" simplePos="0" relativeHeight="251689987" behindDoc="0" locked="0" layoutInCell="1" allowOverlap="1" wp14:anchorId="1777849E" wp14:editId="5F276761">
            <wp:simplePos x="0" y="0"/>
            <wp:positionH relativeFrom="column">
              <wp:posOffset>7086600</wp:posOffset>
            </wp:positionH>
            <wp:positionV relativeFrom="paragraph">
              <wp:posOffset>57150</wp:posOffset>
            </wp:positionV>
            <wp:extent cx="4962525" cy="2364105"/>
            <wp:effectExtent l="0" t="0" r="0" b="0"/>
            <wp:wrapNone/>
            <wp:docPr id="16508792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2525" cy="2364105"/>
                    </a:xfrm>
                    <a:prstGeom prst="rect">
                      <a:avLst/>
                    </a:prstGeom>
                    <a:noFill/>
                  </pic:spPr>
                </pic:pic>
              </a:graphicData>
            </a:graphic>
            <wp14:sizeRelH relativeFrom="page">
              <wp14:pctWidth>0</wp14:pctWidth>
            </wp14:sizeRelH>
            <wp14:sizeRelV relativeFrom="page">
              <wp14:pctHeight>0</wp14:pctHeight>
            </wp14:sizeRelV>
          </wp:anchor>
        </w:drawing>
      </w:r>
    </w:p>
    <w:p w14:paraId="03B40003" w14:textId="63CAD4FE" w:rsidR="008F0908" w:rsidRPr="00841035" w:rsidRDefault="00FC719B" w:rsidP="008F0908">
      <w:pPr>
        <w:widowControl/>
        <w:autoSpaceDE/>
        <w:autoSpaceDN/>
        <w:spacing w:line="300" w:lineRule="atLeast"/>
        <w:ind w:right="-472"/>
        <w:jc w:val="both"/>
        <w:rPr>
          <w:sz w:val="24"/>
          <w:szCs w:val="24"/>
          <w:lang w:val="it-IT"/>
        </w:rPr>
      </w:pPr>
      <w:r w:rsidRPr="003D2F45">
        <w:rPr>
          <w:sz w:val="24"/>
          <w:szCs w:val="24"/>
        </w:rPr>
        <w:t xml:space="preserve">În </w:t>
      </w:r>
      <w:r w:rsidR="00564414">
        <w:rPr>
          <w:sz w:val="24"/>
          <w:szCs w:val="24"/>
        </w:rPr>
        <w:t xml:space="preserve">perioada ianuarie - martie </w:t>
      </w:r>
      <w:r w:rsidRPr="003D2F45">
        <w:rPr>
          <w:sz w:val="24"/>
          <w:szCs w:val="24"/>
        </w:rPr>
        <w:t xml:space="preserve">au fost înregistrate </w:t>
      </w:r>
      <w:r w:rsidR="00A24CF2">
        <w:rPr>
          <w:b/>
          <w:bCs/>
          <w:sz w:val="24"/>
          <w:szCs w:val="24"/>
        </w:rPr>
        <w:t>396</w:t>
      </w:r>
      <w:r w:rsidRPr="00737888">
        <w:rPr>
          <w:b/>
          <w:bCs/>
          <w:sz w:val="24"/>
          <w:szCs w:val="24"/>
        </w:rPr>
        <w:t xml:space="preserve"> de apeluri noi (47% din total)</w:t>
      </w:r>
      <w:r w:rsidRPr="003D2F45">
        <w:rPr>
          <w:sz w:val="24"/>
          <w:szCs w:val="24"/>
        </w:rPr>
        <w:t xml:space="preserve">, provenite de la beneficiari care au contactat pentru prima dată serviciul SATGPD. </w:t>
      </w:r>
      <w:r w:rsidR="008F0908" w:rsidRPr="008F0908">
        <w:rPr>
          <w:sz w:val="24"/>
          <w:szCs w:val="24"/>
          <w:lang w:val="ro-MD"/>
        </w:rPr>
        <w:t>Alte 445 de apeluri (53%) au fost apeluri repetate, provenite de la persoane care au accesat serviciul de două sau de mai multe</w:t>
      </w:r>
      <w:r w:rsidR="008F0908" w:rsidRPr="00841035">
        <w:rPr>
          <w:sz w:val="24"/>
          <w:szCs w:val="24"/>
          <w:lang w:val="it-IT"/>
        </w:rPr>
        <w:t xml:space="preserve"> or</w:t>
      </w:r>
      <w:r w:rsidR="00841035" w:rsidRPr="00841035">
        <w:rPr>
          <w:sz w:val="24"/>
          <w:szCs w:val="24"/>
          <w:lang w:val="it-IT"/>
        </w:rPr>
        <w:t>i</w:t>
      </w:r>
      <w:r w:rsidR="00841035">
        <w:rPr>
          <w:sz w:val="24"/>
          <w:szCs w:val="24"/>
          <w:lang w:val="it-IT"/>
        </w:rPr>
        <w:t>.</w:t>
      </w:r>
    </w:p>
    <w:p w14:paraId="5A292722" w14:textId="2B712990" w:rsidR="000E3D6C" w:rsidRPr="00841035" w:rsidRDefault="000E3D6C" w:rsidP="008F0908">
      <w:pPr>
        <w:widowControl/>
        <w:autoSpaceDE/>
        <w:autoSpaceDN/>
        <w:spacing w:line="300" w:lineRule="atLeast"/>
        <w:ind w:right="-472"/>
        <w:jc w:val="both"/>
        <w:rPr>
          <w:b/>
          <w:bCs/>
          <w:sz w:val="24"/>
          <w:szCs w:val="24"/>
        </w:rPr>
      </w:pPr>
      <w:r w:rsidRPr="00841035">
        <w:rPr>
          <w:noProof/>
          <w:sz w:val="24"/>
          <w:szCs w:val="24"/>
          <w:shd w:val="clear" w:color="auto" w:fill="FFFFFF" w:themeFill="background1"/>
        </w:rPr>
        <w:drawing>
          <wp:anchor distT="0" distB="0" distL="114300" distR="114300" simplePos="0" relativeHeight="251687939" behindDoc="0" locked="0" layoutInCell="1" allowOverlap="1" wp14:anchorId="61857C9D" wp14:editId="13904202">
            <wp:simplePos x="0" y="0"/>
            <wp:positionH relativeFrom="column">
              <wp:posOffset>1917700</wp:posOffset>
            </wp:positionH>
            <wp:positionV relativeFrom="paragraph">
              <wp:posOffset>8890</wp:posOffset>
            </wp:positionV>
            <wp:extent cx="4419600" cy="2456180"/>
            <wp:effectExtent l="0" t="0" r="0" b="1270"/>
            <wp:wrapSquare wrapText="bothSides"/>
            <wp:docPr id="744510882" name="Chart 1" title="Distribuire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841035">
        <w:rPr>
          <w:sz w:val="24"/>
          <w:szCs w:val="24"/>
        </w:rPr>
        <w:t xml:space="preserve">Din numărul total de apeluri, </w:t>
      </w:r>
      <w:r w:rsidR="005C798C" w:rsidRPr="00841035">
        <w:rPr>
          <w:b/>
          <w:bCs/>
          <w:sz w:val="24"/>
          <w:szCs w:val="24"/>
        </w:rPr>
        <w:t>424</w:t>
      </w:r>
      <w:r w:rsidRPr="00841035">
        <w:rPr>
          <w:b/>
          <w:bCs/>
          <w:sz w:val="24"/>
          <w:szCs w:val="24"/>
        </w:rPr>
        <w:t xml:space="preserve"> apeluri</w:t>
      </w:r>
      <w:r w:rsidRPr="00841035">
        <w:rPr>
          <w:b/>
          <w:sz w:val="24"/>
          <w:szCs w:val="24"/>
        </w:rPr>
        <w:t xml:space="preserve"> </w:t>
      </w:r>
      <w:r w:rsidRPr="00841035">
        <w:rPr>
          <w:b/>
          <w:bCs/>
          <w:sz w:val="24"/>
          <w:szCs w:val="24"/>
        </w:rPr>
        <w:t>(</w:t>
      </w:r>
      <w:r w:rsidR="00A02EB2" w:rsidRPr="00841035">
        <w:rPr>
          <w:b/>
          <w:bCs/>
          <w:sz w:val="24"/>
          <w:szCs w:val="24"/>
        </w:rPr>
        <w:t>5</w:t>
      </w:r>
      <w:r w:rsidR="005C798C" w:rsidRPr="00841035">
        <w:rPr>
          <w:b/>
          <w:bCs/>
          <w:sz w:val="24"/>
          <w:szCs w:val="24"/>
        </w:rPr>
        <w:t>1</w:t>
      </w:r>
      <w:r w:rsidRPr="00841035">
        <w:rPr>
          <w:b/>
          <w:bCs/>
          <w:sz w:val="24"/>
          <w:szCs w:val="24"/>
        </w:rPr>
        <w:t>%)</w:t>
      </w:r>
      <w:r w:rsidRPr="00841035">
        <w:rPr>
          <w:sz w:val="24"/>
          <w:szCs w:val="24"/>
        </w:rPr>
        <w:t xml:space="preserve"> au fost recepționate de la beneficiari primari, persoane cu dizabilități, </w:t>
      </w:r>
      <w:r w:rsidR="009A510C" w:rsidRPr="00841035">
        <w:rPr>
          <w:b/>
          <w:bCs/>
          <w:sz w:val="24"/>
          <w:szCs w:val="24"/>
        </w:rPr>
        <w:t>206</w:t>
      </w:r>
      <w:r w:rsidRPr="00841035">
        <w:rPr>
          <w:b/>
          <w:bCs/>
          <w:sz w:val="24"/>
          <w:szCs w:val="24"/>
        </w:rPr>
        <w:t xml:space="preserve"> (2</w:t>
      </w:r>
      <w:r w:rsidR="009A510C" w:rsidRPr="00841035">
        <w:rPr>
          <w:b/>
          <w:bCs/>
          <w:sz w:val="24"/>
          <w:szCs w:val="24"/>
        </w:rPr>
        <w:t>4</w:t>
      </w:r>
      <w:r w:rsidRPr="00841035">
        <w:rPr>
          <w:b/>
          <w:bCs/>
          <w:sz w:val="24"/>
          <w:szCs w:val="24"/>
        </w:rPr>
        <w:t>%)</w:t>
      </w:r>
      <w:r w:rsidRPr="00841035">
        <w:rPr>
          <w:sz w:val="24"/>
          <w:szCs w:val="24"/>
        </w:rPr>
        <w:t xml:space="preserve"> au fost de la beneficiari secundari (membrii familiilor persoanelor cu dizabilități, membrii comunității ce au solicitat, informații, suport pentru persoanele cu dizabilități), </w:t>
      </w:r>
      <w:r w:rsidR="007E0448" w:rsidRPr="00841035">
        <w:rPr>
          <w:b/>
          <w:bCs/>
          <w:sz w:val="24"/>
          <w:szCs w:val="24"/>
        </w:rPr>
        <w:t>65</w:t>
      </w:r>
      <w:r w:rsidRPr="00841035">
        <w:rPr>
          <w:b/>
          <w:bCs/>
          <w:sz w:val="24"/>
          <w:szCs w:val="24"/>
        </w:rPr>
        <w:t xml:space="preserve"> (</w:t>
      </w:r>
      <w:r w:rsidR="00A02EB2" w:rsidRPr="00841035">
        <w:rPr>
          <w:b/>
          <w:bCs/>
          <w:sz w:val="24"/>
          <w:szCs w:val="24"/>
        </w:rPr>
        <w:t>8</w:t>
      </w:r>
      <w:r w:rsidRPr="00841035">
        <w:rPr>
          <w:b/>
          <w:bCs/>
          <w:sz w:val="24"/>
          <w:szCs w:val="24"/>
        </w:rPr>
        <w:t>%)</w:t>
      </w:r>
      <w:r w:rsidRPr="00841035">
        <w:rPr>
          <w:sz w:val="24"/>
          <w:szCs w:val="24"/>
        </w:rPr>
        <w:t xml:space="preserve"> apeluri de la persoanele în etate, iar </w:t>
      </w:r>
      <w:r w:rsidR="007E0448" w:rsidRPr="00841035">
        <w:rPr>
          <w:b/>
          <w:sz w:val="24"/>
          <w:szCs w:val="24"/>
        </w:rPr>
        <w:t>141</w:t>
      </w:r>
      <w:r w:rsidRPr="00841035">
        <w:rPr>
          <w:b/>
          <w:sz w:val="24"/>
          <w:szCs w:val="24"/>
        </w:rPr>
        <w:t xml:space="preserve"> (</w:t>
      </w:r>
      <w:r w:rsidR="00A02EB2" w:rsidRPr="00841035">
        <w:rPr>
          <w:b/>
          <w:sz w:val="24"/>
          <w:szCs w:val="24"/>
        </w:rPr>
        <w:t>1</w:t>
      </w:r>
      <w:r w:rsidR="007E0448" w:rsidRPr="00841035">
        <w:rPr>
          <w:b/>
          <w:sz w:val="24"/>
          <w:szCs w:val="24"/>
        </w:rPr>
        <w:t>7</w:t>
      </w:r>
      <w:r w:rsidRPr="00841035">
        <w:rPr>
          <w:b/>
          <w:sz w:val="24"/>
          <w:szCs w:val="24"/>
        </w:rPr>
        <w:t>%)</w:t>
      </w:r>
      <w:r w:rsidRPr="00841035">
        <w:rPr>
          <w:sz w:val="24"/>
          <w:szCs w:val="24"/>
        </w:rPr>
        <w:t xml:space="preserve"> apeluri au fost recepționate de la membrii comunității fără dizabilitate însă persoanele au fost redirecționate către serviciile de care aveau nevoie (CNAS, CTAS, MS, ASP, ANSP, MMPS)</w:t>
      </w:r>
      <w:r w:rsidR="006C76B5" w:rsidRPr="00841035">
        <w:rPr>
          <w:b/>
          <w:bCs/>
          <w:sz w:val="24"/>
          <w:szCs w:val="24"/>
        </w:rPr>
        <w:t xml:space="preserve"> </w:t>
      </w:r>
      <w:r w:rsidRPr="00841035">
        <w:rPr>
          <w:b/>
          <w:bCs/>
          <w:sz w:val="24"/>
          <w:szCs w:val="24"/>
        </w:rPr>
        <w:t>(Fig. 1).</w:t>
      </w:r>
    </w:p>
    <w:p w14:paraId="77CF29DA" w14:textId="77777777" w:rsidR="000E3D6C" w:rsidRPr="003D2F45" w:rsidRDefault="000E3D6C" w:rsidP="000E3D6C">
      <w:pPr>
        <w:pStyle w:val="Corptext"/>
        <w:jc w:val="both"/>
        <w:rPr>
          <w:b/>
          <w:bCs/>
        </w:rPr>
      </w:pPr>
    </w:p>
    <w:p w14:paraId="38966886" w14:textId="77777777" w:rsidR="0097781B" w:rsidRPr="003D2F45" w:rsidRDefault="0097781B" w:rsidP="00A02EB2">
      <w:pPr>
        <w:pStyle w:val="Normal1"/>
        <w:widowControl w:val="0"/>
        <w:tabs>
          <w:tab w:val="left" w:pos="540"/>
        </w:tabs>
        <w:spacing w:line="259" w:lineRule="auto"/>
        <w:rPr>
          <w:color w:val="000000"/>
          <w:sz w:val="22"/>
          <w:szCs w:val="22"/>
        </w:rPr>
      </w:pPr>
    </w:p>
    <w:p w14:paraId="241EDF5D" w14:textId="5616CD2A" w:rsidR="003B7D33" w:rsidRPr="006E54D4" w:rsidRDefault="00B503E5" w:rsidP="000F4601">
      <w:pPr>
        <w:pStyle w:val="Listparagraf"/>
        <w:numPr>
          <w:ilvl w:val="0"/>
          <w:numId w:val="3"/>
        </w:numPr>
        <w:shd w:val="clear" w:color="auto" w:fill="D2ECB6"/>
        <w:tabs>
          <w:tab w:val="left" w:pos="540"/>
        </w:tabs>
        <w:jc w:val="center"/>
        <w:rPr>
          <w:b/>
          <w:iCs/>
          <w:sz w:val="24"/>
          <w:szCs w:val="24"/>
        </w:rPr>
      </w:pPr>
      <w:r w:rsidRPr="006E54D4">
        <w:rPr>
          <w:b/>
          <w:iCs/>
          <w:sz w:val="24"/>
          <w:szCs w:val="24"/>
        </w:rPr>
        <w:t>Distribuția apelurilor în funcție de tipul de di</w:t>
      </w:r>
      <w:r w:rsidRPr="000F4601">
        <w:rPr>
          <w:b/>
          <w:iCs/>
          <w:sz w:val="24"/>
          <w:szCs w:val="24"/>
          <w:shd w:val="clear" w:color="auto" w:fill="D2ECB6"/>
        </w:rPr>
        <w:t>zabilitate</w:t>
      </w:r>
    </w:p>
    <w:p w14:paraId="04E0C71E" w14:textId="6C234166" w:rsidR="00DB66C4" w:rsidRPr="003D2F45" w:rsidRDefault="00093E1E" w:rsidP="003F39DC">
      <w:pPr>
        <w:pStyle w:val="Listparagraf"/>
        <w:tabs>
          <w:tab w:val="left" w:pos="540"/>
        </w:tabs>
        <w:ind w:left="862" w:firstLine="0"/>
        <w:jc w:val="center"/>
        <w:rPr>
          <w:b/>
          <w:iCs/>
          <w:sz w:val="24"/>
          <w:szCs w:val="24"/>
        </w:rPr>
      </w:pPr>
      <w:r w:rsidRPr="003D2F45">
        <w:rPr>
          <w:noProof/>
          <w:sz w:val="24"/>
          <w:szCs w:val="24"/>
        </w:rPr>
        <w:drawing>
          <wp:anchor distT="0" distB="0" distL="114300" distR="114300" simplePos="0" relativeHeight="251692035" behindDoc="1" locked="0" layoutInCell="1" allowOverlap="1" wp14:anchorId="300F6141" wp14:editId="5F3A21E5">
            <wp:simplePos x="0" y="0"/>
            <wp:positionH relativeFrom="margin">
              <wp:posOffset>3128845</wp:posOffset>
            </wp:positionH>
            <wp:positionV relativeFrom="paragraph">
              <wp:posOffset>112361</wp:posOffset>
            </wp:positionV>
            <wp:extent cx="2999740" cy="1957070"/>
            <wp:effectExtent l="0" t="0" r="10160" b="5080"/>
            <wp:wrapTight wrapText="bothSides">
              <wp:wrapPolygon edited="0">
                <wp:start x="0" y="0"/>
                <wp:lineTo x="0" y="21446"/>
                <wp:lineTo x="21536" y="21446"/>
                <wp:lineTo x="21536" y="0"/>
                <wp:lineTo x="0" y="0"/>
              </wp:wrapPolygon>
            </wp:wrapTight>
            <wp:docPr id="1801909970" name="Chart 110048730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531939E5" w14:textId="66DC5223" w:rsidR="005A07F0" w:rsidRPr="003D2F45" w:rsidRDefault="00266A59" w:rsidP="009533C3">
      <w:pPr>
        <w:tabs>
          <w:tab w:val="left" w:pos="540"/>
        </w:tabs>
        <w:jc w:val="both"/>
        <w:rPr>
          <w:b/>
          <w:iCs/>
          <w:sz w:val="24"/>
          <w:szCs w:val="24"/>
        </w:rPr>
      </w:pPr>
      <w:r w:rsidRPr="003D2F45">
        <w:rPr>
          <w:bCs/>
          <w:iCs/>
          <w:sz w:val="24"/>
          <w:szCs w:val="24"/>
        </w:rPr>
        <w:t>P</w:t>
      </w:r>
      <w:r w:rsidR="003E3C70" w:rsidRPr="003D2F45">
        <w:rPr>
          <w:bCs/>
          <w:iCs/>
          <w:sz w:val="24"/>
          <w:szCs w:val="24"/>
        </w:rPr>
        <w:t xml:space="preserve">e parcursul </w:t>
      </w:r>
      <w:r w:rsidR="001D7E30">
        <w:rPr>
          <w:bCs/>
          <w:iCs/>
          <w:sz w:val="24"/>
          <w:szCs w:val="24"/>
        </w:rPr>
        <w:t>primului trimestru al anului 2026</w:t>
      </w:r>
      <w:r w:rsidR="00D30232" w:rsidRPr="003D2F45">
        <w:rPr>
          <w:bCs/>
          <w:iCs/>
          <w:sz w:val="24"/>
          <w:szCs w:val="24"/>
        </w:rPr>
        <w:t xml:space="preserve"> din totalul de </w:t>
      </w:r>
      <w:r w:rsidR="00FF647E">
        <w:rPr>
          <w:b/>
          <w:iCs/>
          <w:sz w:val="24"/>
          <w:szCs w:val="24"/>
        </w:rPr>
        <w:t>841</w:t>
      </w:r>
      <w:r w:rsidR="00D30232" w:rsidRPr="003D2F45">
        <w:rPr>
          <w:b/>
          <w:iCs/>
          <w:sz w:val="24"/>
          <w:szCs w:val="24"/>
        </w:rPr>
        <w:t xml:space="preserve"> apeluri</w:t>
      </w:r>
      <w:r w:rsidR="00910336" w:rsidRPr="003D2F45">
        <w:rPr>
          <w:b/>
          <w:iCs/>
          <w:sz w:val="24"/>
          <w:szCs w:val="24"/>
        </w:rPr>
        <w:t>,</w:t>
      </w:r>
      <w:r w:rsidR="00910336" w:rsidRPr="003D2F45">
        <w:rPr>
          <w:bCs/>
          <w:iCs/>
          <w:sz w:val="24"/>
          <w:szCs w:val="24"/>
        </w:rPr>
        <w:t xml:space="preserve"> </w:t>
      </w:r>
      <w:r w:rsidR="00BF54CC">
        <w:rPr>
          <w:b/>
          <w:iCs/>
          <w:sz w:val="24"/>
          <w:szCs w:val="24"/>
        </w:rPr>
        <w:t>63</w:t>
      </w:r>
      <w:r w:rsidR="00613DF1">
        <w:rPr>
          <w:b/>
          <w:iCs/>
          <w:sz w:val="24"/>
          <w:szCs w:val="24"/>
        </w:rPr>
        <w:t>5</w:t>
      </w:r>
      <w:r w:rsidR="00351BFE" w:rsidRPr="003D2F45">
        <w:rPr>
          <w:b/>
          <w:iCs/>
          <w:sz w:val="24"/>
          <w:szCs w:val="24"/>
        </w:rPr>
        <w:t xml:space="preserve"> </w:t>
      </w:r>
      <w:r w:rsidR="00910336" w:rsidRPr="003D2F45">
        <w:rPr>
          <w:bCs/>
          <w:iCs/>
          <w:sz w:val="24"/>
          <w:szCs w:val="24"/>
        </w:rPr>
        <w:t>au constitui</w:t>
      </w:r>
      <w:r w:rsidR="00287ED3" w:rsidRPr="003D2F45">
        <w:rPr>
          <w:bCs/>
          <w:iCs/>
          <w:sz w:val="24"/>
          <w:szCs w:val="24"/>
        </w:rPr>
        <w:t xml:space="preserve">t apeluri </w:t>
      </w:r>
      <w:r w:rsidR="007C3939" w:rsidRPr="003D2F45">
        <w:rPr>
          <w:bCs/>
          <w:iCs/>
          <w:sz w:val="24"/>
          <w:szCs w:val="24"/>
        </w:rPr>
        <w:t>recep</w:t>
      </w:r>
      <w:r w:rsidR="00E16BCF" w:rsidRPr="003D2F45">
        <w:rPr>
          <w:bCs/>
          <w:iCs/>
          <w:sz w:val="24"/>
          <w:szCs w:val="24"/>
        </w:rPr>
        <w:t>ț</w:t>
      </w:r>
      <w:r w:rsidR="007C3939" w:rsidRPr="003D2F45">
        <w:rPr>
          <w:bCs/>
          <w:iCs/>
          <w:sz w:val="24"/>
          <w:szCs w:val="24"/>
        </w:rPr>
        <w:t xml:space="preserve">ionate </w:t>
      </w:r>
      <w:r w:rsidR="00287ED3" w:rsidRPr="003D2F45">
        <w:rPr>
          <w:bCs/>
          <w:iCs/>
          <w:sz w:val="24"/>
          <w:szCs w:val="24"/>
        </w:rPr>
        <w:t>d</w:t>
      </w:r>
      <w:r w:rsidR="00E16BCF" w:rsidRPr="003D2F45">
        <w:rPr>
          <w:bCs/>
          <w:iCs/>
          <w:sz w:val="24"/>
          <w:szCs w:val="24"/>
        </w:rPr>
        <w:t>e la</w:t>
      </w:r>
      <w:r w:rsidR="00287ED3" w:rsidRPr="003D2F45">
        <w:rPr>
          <w:bCs/>
          <w:iCs/>
          <w:sz w:val="24"/>
          <w:szCs w:val="24"/>
        </w:rPr>
        <w:t xml:space="preserve"> persoanelor cu dizabilități </w:t>
      </w:r>
      <w:r w:rsidR="005A07F0" w:rsidRPr="003D2F45">
        <w:rPr>
          <w:bCs/>
          <w:iCs/>
          <w:sz w:val="24"/>
          <w:szCs w:val="24"/>
        </w:rPr>
        <w:t xml:space="preserve">și membrii </w:t>
      </w:r>
      <w:r w:rsidR="00B32DC0" w:rsidRPr="003D2F45">
        <w:rPr>
          <w:bCs/>
          <w:iCs/>
          <w:sz w:val="24"/>
          <w:szCs w:val="24"/>
        </w:rPr>
        <w:t>familiilor acestora</w:t>
      </w:r>
      <w:r w:rsidR="00421F8D" w:rsidRPr="003D2F45">
        <w:rPr>
          <w:bCs/>
          <w:iCs/>
          <w:sz w:val="24"/>
          <w:szCs w:val="24"/>
        </w:rPr>
        <w:t>.</w:t>
      </w:r>
      <w:r w:rsidR="00FC754F" w:rsidRPr="003D2F45">
        <w:rPr>
          <w:bCs/>
          <w:iCs/>
          <w:sz w:val="24"/>
          <w:szCs w:val="24"/>
        </w:rPr>
        <w:t xml:space="preserve"> </w:t>
      </w:r>
      <w:r w:rsidR="00421F8D" w:rsidRPr="003D2F45">
        <w:rPr>
          <w:bCs/>
          <w:iCs/>
          <w:sz w:val="24"/>
          <w:szCs w:val="24"/>
        </w:rPr>
        <w:t xml:space="preserve">Persoanele cu dizabilități </w:t>
      </w:r>
      <w:r w:rsidR="00C55FE0" w:rsidRPr="003D2F45">
        <w:rPr>
          <w:bCs/>
          <w:iCs/>
          <w:sz w:val="24"/>
          <w:szCs w:val="24"/>
        </w:rPr>
        <w:t xml:space="preserve">au fost încadrate în următoarele grade de dizabilitate: gradul sever de dizabilitate </w:t>
      </w:r>
      <w:r w:rsidR="007B3C31">
        <w:rPr>
          <w:bCs/>
          <w:iCs/>
          <w:sz w:val="24"/>
          <w:szCs w:val="24"/>
        </w:rPr>
        <w:t xml:space="preserve">- </w:t>
      </w:r>
      <w:r w:rsidR="00D06465">
        <w:rPr>
          <w:b/>
          <w:iCs/>
          <w:sz w:val="24"/>
          <w:szCs w:val="24"/>
        </w:rPr>
        <w:t>272</w:t>
      </w:r>
      <w:r w:rsidR="007D31E5" w:rsidRPr="003D2F45">
        <w:rPr>
          <w:b/>
          <w:iCs/>
          <w:sz w:val="24"/>
          <w:szCs w:val="24"/>
        </w:rPr>
        <w:t xml:space="preserve"> (</w:t>
      </w:r>
      <w:r w:rsidR="001D5A4B">
        <w:rPr>
          <w:b/>
          <w:iCs/>
          <w:sz w:val="24"/>
          <w:szCs w:val="24"/>
        </w:rPr>
        <w:t>43</w:t>
      </w:r>
      <w:r w:rsidR="007D31E5" w:rsidRPr="003D2F45">
        <w:rPr>
          <w:b/>
          <w:iCs/>
          <w:sz w:val="24"/>
          <w:szCs w:val="24"/>
        </w:rPr>
        <w:t>%)</w:t>
      </w:r>
      <w:r w:rsidR="00BE7F78" w:rsidRPr="003D2F45">
        <w:rPr>
          <w:bCs/>
          <w:iCs/>
          <w:sz w:val="24"/>
          <w:szCs w:val="24"/>
        </w:rPr>
        <w:t xml:space="preserve">, gradul accentuat de dizabilitate </w:t>
      </w:r>
      <w:r w:rsidR="007B3C31">
        <w:rPr>
          <w:bCs/>
          <w:iCs/>
          <w:sz w:val="24"/>
          <w:szCs w:val="24"/>
        </w:rPr>
        <w:t xml:space="preserve">- </w:t>
      </w:r>
      <w:r w:rsidR="006E68B4">
        <w:rPr>
          <w:b/>
          <w:iCs/>
          <w:sz w:val="24"/>
          <w:szCs w:val="24"/>
        </w:rPr>
        <w:t>294</w:t>
      </w:r>
      <w:r w:rsidR="00146DF8" w:rsidRPr="003D2F45">
        <w:rPr>
          <w:b/>
          <w:iCs/>
          <w:sz w:val="24"/>
          <w:szCs w:val="24"/>
        </w:rPr>
        <w:t xml:space="preserve"> </w:t>
      </w:r>
      <w:r w:rsidR="007D31E5" w:rsidRPr="003D2F45">
        <w:rPr>
          <w:b/>
          <w:iCs/>
          <w:sz w:val="24"/>
          <w:szCs w:val="24"/>
        </w:rPr>
        <w:t>(</w:t>
      </w:r>
      <w:r w:rsidR="001D5A4B">
        <w:rPr>
          <w:b/>
          <w:iCs/>
          <w:sz w:val="24"/>
          <w:szCs w:val="24"/>
        </w:rPr>
        <w:t>46</w:t>
      </w:r>
      <w:r w:rsidR="001F4DAA" w:rsidRPr="003D2F45">
        <w:rPr>
          <w:b/>
          <w:iCs/>
          <w:sz w:val="24"/>
          <w:szCs w:val="24"/>
        </w:rPr>
        <w:t>%)</w:t>
      </w:r>
      <w:r w:rsidR="00BE7F78" w:rsidRPr="003D2F45">
        <w:rPr>
          <w:bCs/>
          <w:iCs/>
          <w:sz w:val="24"/>
          <w:szCs w:val="24"/>
        </w:rPr>
        <w:t xml:space="preserve">, gradul mediu de dizabilitate </w:t>
      </w:r>
      <w:r w:rsidR="007B3C31">
        <w:rPr>
          <w:bCs/>
          <w:iCs/>
          <w:sz w:val="24"/>
          <w:szCs w:val="24"/>
        </w:rPr>
        <w:t xml:space="preserve">- </w:t>
      </w:r>
      <w:r w:rsidR="00827707">
        <w:rPr>
          <w:b/>
          <w:iCs/>
          <w:sz w:val="24"/>
          <w:szCs w:val="24"/>
        </w:rPr>
        <w:t>56</w:t>
      </w:r>
      <w:r w:rsidR="001F4DAA" w:rsidRPr="003D2F45">
        <w:rPr>
          <w:b/>
          <w:iCs/>
          <w:sz w:val="24"/>
          <w:szCs w:val="24"/>
        </w:rPr>
        <w:t xml:space="preserve"> (</w:t>
      </w:r>
      <w:r w:rsidR="00827707">
        <w:rPr>
          <w:b/>
          <w:iCs/>
          <w:sz w:val="24"/>
          <w:szCs w:val="24"/>
        </w:rPr>
        <w:t>9</w:t>
      </w:r>
      <w:r w:rsidR="001F4DAA" w:rsidRPr="003D2F45">
        <w:rPr>
          <w:b/>
          <w:iCs/>
          <w:sz w:val="24"/>
          <w:szCs w:val="24"/>
        </w:rPr>
        <w:t>%)</w:t>
      </w:r>
      <w:r w:rsidR="001F4DAA" w:rsidRPr="003D2F45">
        <w:rPr>
          <w:bCs/>
          <w:iCs/>
          <w:sz w:val="24"/>
          <w:szCs w:val="24"/>
        </w:rPr>
        <w:t xml:space="preserve"> și grad necunoscut nu a </w:t>
      </w:r>
      <w:r w:rsidR="00FC754F" w:rsidRPr="003D2F45">
        <w:rPr>
          <w:bCs/>
          <w:iCs/>
          <w:sz w:val="24"/>
          <w:szCs w:val="24"/>
        </w:rPr>
        <w:t>fost</w:t>
      </w:r>
      <w:r w:rsidR="001F4DAA" w:rsidRPr="003D2F45">
        <w:rPr>
          <w:bCs/>
          <w:iCs/>
          <w:sz w:val="24"/>
          <w:szCs w:val="24"/>
        </w:rPr>
        <w:t xml:space="preserve"> </w:t>
      </w:r>
      <w:r w:rsidR="00FC754F" w:rsidRPr="003D2F45">
        <w:rPr>
          <w:bCs/>
          <w:iCs/>
          <w:sz w:val="24"/>
          <w:szCs w:val="24"/>
        </w:rPr>
        <w:t>posibil</w:t>
      </w:r>
      <w:r w:rsidR="001F4DAA" w:rsidRPr="003D2F45">
        <w:rPr>
          <w:bCs/>
          <w:iCs/>
          <w:sz w:val="24"/>
          <w:szCs w:val="24"/>
        </w:rPr>
        <w:t xml:space="preserve"> de identificat gradul de </w:t>
      </w:r>
      <w:r w:rsidR="00D05C66">
        <w:rPr>
          <w:bCs/>
          <w:iCs/>
          <w:sz w:val="24"/>
          <w:szCs w:val="24"/>
        </w:rPr>
        <w:t>a</w:t>
      </w:r>
      <w:r w:rsidR="001F4DAA" w:rsidRPr="003D2F45">
        <w:rPr>
          <w:bCs/>
          <w:iCs/>
          <w:sz w:val="24"/>
          <w:szCs w:val="24"/>
        </w:rPr>
        <w:t xml:space="preserve"> </w:t>
      </w:r>
      <w:r w:rsidR="00827707">
        <w:rPr>
          <w:b/>
          <w:iCs/>
          <w:sz w:val="24"/>
          <w:szCs w:val="24"/>
        </w:rPr>
        <w:t>13</w:t>
      </w:r>
      <w:r w:rsidR="00FC754F" w:rsidRPr="003D2F45">
        <w:rPr>
          <w:b/>
          <w:iCs/>
          <w:sz w:val="24"/>
          <w:szCs w:val="24"/>
        </w:rPr>
        <w:t xml:space="preserve"> (</w:t>
      </w:r>
      <w:r w:rsidR="00827707">
        <w:rPr>
          <w:b/>
          <w:iCs/>
          <w:sz w:val="24"/>
          <w:szCs w:val="24"/>
        </w:rPr>
        <w:t>2</w:t>
      </w:r>
      <w:r w:rsidR="00FC754F" w:rsidRPr="003D2F45">
        <w:rPr>
          <w:b/>
          <w:iCs/>
          <w:sz w:val="24"/>
          <w:szCs w:val="24"/>
        </w:rPr>
        <w:t>%) (Fig.2)</w:t>
      </w:r>
      <w:r w:rsidR="00FC754F" w:rsidRPr="003D2F45">
        <w:rPr>
          <w:bCs/>
          <w:iCs/>
          <w:sz w:val="24"/>
          <w:szCs w:val="24"/>
        </w:rPr>
        <w:t>.</w:t>
      </w:r>
    </w:p>
    <w:p w14:paraId="04BFE651" w14:textId="77777777" w:rsidR="00146DF8" w:rsidRDefault="00146DF8" w:rsidP="009533C3">
      <w:pPr>
        <w:tabs>
          <w:tab w:val="left" w:pos="540"/>
        </w:tabs>
        <w:jc w:val="both"/>
        <w:rPr>
          <w:bCs/>
          <w:iCs/>
          <w:sz w:val="24"/>
          <w:szCs w:val="24"/>
        </w:rPr>
      </w:pPr>
    </w:p>
    <w:p w14:paraId="6B0EEFD4" w14:textId="77777777" w:rsidR="00DE5B89" w:rsidRPr="003D2F45" w:rsidRDefault="00DE5B89" w:rsidP="009533C3">
      <w:pPr>
        <w:tabs>
          <w:tab w:val="left" w:pos="540"/>
        </w:tabs>
        <w:jc w:val="both"/>
        <w:rPr>
          <w:bCs/>
          <w:iCs/>
          <w:sz w:val="24"/>
          <w:szCs w:val="24"/>
        </w:rPr>
      </w:pPr>
    </w:p>
    <w:p w14:paraId="58B87F64" w14:textId="4EC0A32D" w:rsidR="00445B08" w:rsidRPr="006E54D4" w:rsidRDefault="00067E29" w:rsidP="000F4601">
      <w:pPr>
        <w:pStyle w:val="Listparagraf"/>
        <w:numPr>
          <w:ilvl w:val="0"/>
          <w:numId w:val="3"/>
        </w:numPr>
        <w:shd w:val="clear" w:color="auto" w:fill="D2ECB6"/>
        <w:tabs>
          <w:tab w:val="left" w:pos="540"/>
        </w:tabs>
        <w:jc w:val="center"/>
        <w:rPr>
          <w:b/>
          <w:iCs/>
          <w:sz w:val="24"/>
          <w:szCs w:val="24"/>
        </w:rPr>
      </w:pPr>
      <w:r w:rsidRPr="006E54D4">
        <w:rPr>
          <w:b/>
          <w:sz w:val="24"/>
          <w:szCs w:val="24"/>
        </w:rPr>
        <w:t>Di</w:t>
      </w:r>
      <w:r w:rsidR="00C2291A" w:rsidRPr="006E54D4">
        <w:rPr>
          <w:b/>
          <w:sz w:val="24"/>
          <w:szCs w:val="24"/>
        </w:rPr>
        <w:t xml:space="preserve">stribuția apelurilor </w:t>
      </w:r>
      <w:r w:rsidR="00C2291A" w:rsidRPr="006E54D4">
        <w:rPr>
          <w:b/>
          <w:iCs/>
          <w:sz w:val="24"/>
          <w:szCs w:val="24"/>
        </w:rPr>
        <w:t>în funcție de mediul de reședință</w:t>
      </w:r>
    </w:p>
    <w:p w14:paraId="5E364516" w14:textId="77777777" w:rsidR="001E6440" w:rsidRPr="003D2F45" w:rsidRDefault="001E6440" w:rsidP="00195EAD">
      <w:pPr>
        <w:jc w:val="both"/>
        <w:rPr>
          <w:sz w:val="24"/>
          <w:szCs w:val="24"/>
        </w:rPr>
      </w:pPr>
    </w:p>
    <w:p w14:paraId="358F94CA" w14:textId="697FBB15" w:rsidR="00912292" w:rsidRPr="003D2F45" w:rsidRDefault="002B5277" w:rsidP="002B5277">
      <w:pPr>
        <w:ind w:left="1"/>
        <w:jc w:val="both"/>
        <w:rPr>
          <w:sz w:val="24"/>
          <w:szCs w:val="24"/>
        </w:rPr>
      </w:pPr>
      <w:r w:rsidRPr="003D2F45">
        <w:rPr>
          <w:noProof/>
        </w:rPr>
        <w:drawing>
          <wp:anchor distT="0" distB="0" distL="114300" distR="114300" simplePos="0" relativeHeight="251694083" behindDoc="1" locked="0" layoutInCell="1" allowOverlap="1" wp14:anchorId="30136CC1" wp14:editId="000F339A">
            <wp:simplePos x="0" y="0"/>
            <wp:positionH relativeFrom="page">
              <wp:posOffset>3040327</wp:posOffset>
            </wp:positionH>
            <wp:positionV relativeFrom="paragraph">
              <wp:posOffset>334987</wp:posOffset>
            </wp:positionV>
            <wp:extent cx="4297680" cy="2217420"/>
            <wp:effectExtent l="0" t="0" r="7620" b="11430"/>
            <wp:wrapThrough wrapText="bothSides">
              <wp:wrapPolygon edited="0">
                <wp:start x="0" y="0"/>
                <wp:lineTo x="0" y="21526"/>
                <wp:lineTo x="21543" y="21526"/>
                <wp:lineTo x="21543" y="0"/>
                <wp:lineTo x="0" y="0"/>
              </wp:wrapPolygon>
            </wp:wrapThrough>
            <wp:docPr id="1100487307" name="Chart 110048730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C2291A" w:rsidRPr="003D2F45">
        <w:rPr>
          <w:sz w:val="24"/>
          <w:szCs w:val="24"/>
        </w:rPr>
        <w:t>Din numărul total de apeluri</w:t>
      </w:r>
      <w:r w:rsidR="00300908" w:rsidRPr="003D2F45">
        <w:rPr>
          <w:sz w:val="24"/>
          <w:szCs w:val="24"/>
        </w:rPr>
        <w:t xml:space="preserve"> </w:t>
      </w:r>
      <w:r w:rsidR="00DC7F0D" w:rsidRPr="003D2F45">
        <w:rPr>
          <w:sz w:val="24"/>
          <w:szCs w:val="24"/>
        </w:rPr>
        <w:t xml:space="preserve">de intrare </w:t>
      </w:r>
      <w:r w:rsidR="00741A2A">
        <w:rPr>
          <w:b/>
          <w:bCs/>
          <w:sz w:val="24"/>
          <w:szCs w:val="24"/>
        </w:rPr>
        <w:t>841</w:t>
      </w:r>
      <w:r w:rsidR="00151495" w:rsidRPr="003D2F45">
        <w:rPr>
          <w:b/>
          <w:bCs/>
          <w:sz w:val="24"/>
          <w:szCs w:val="24"/>
        </w:rPr>
        <w:t xml:space="preserve"> </w:t>
      </w:r>
      <w:r w:rsidR="00C2291A" w:rsidRPr="003D2F45">
        <w:rPr>
          <w:sz w:val="24"/>
          <w:szCs w:val="24"/>
        </w:rPr>
        <w:t xml:space="preserve">recepționate la SATGPD, </w:t>
      </w:r>
      <w:r w:rsidR="002F32E6">
        <w:rPr>
          <w:b/>
          <w:sz w:val="24"/>
          <w:szCs w:val="24"/>
        </w:rPr>
        <w:t>731</w:t>
      </w:r>
      <w:r w:rsidR="006C6070" w:rsidRPr="003D2F45">
        <w:rPr>
          <w:b/>
          <w:sz w:val="24"/>
          <w:szCs w:val="24"/>
        </w:rPr>
        <w:t xml:space="preserve"> </w:t>
      </w:r>
      <w:r w:rsidR="00C2291A" w:rsidRPr="003D2F45">
        <w:rPr>
          <w:b/>
          <w:sz w:val="24"/>
          <w:szCs w:val="24"/>
        </w:rPr>
        <w:t xml:space="preserve">apeluri </w:t>
      </w:r>
      <w:r w:rsidR="00C2291A" w:rsidRPr="003D2F45">
        <w:rPr>
          <w:b/>
          <w:sz w:val="24"/>
          <w:szCs w:val="24"/>
          <w:highlight w:val="white"/>
        </w:rPr>
        <w:t>(</w:t>
      </w:r>
      <w:r w:rsidR="00C66CF4" w:rsidRPr="003D2F45">
        <w:rPr>
          <w:b/>
          <w:sz w:val="24"/>
          <w:szCs w:val="24"/>
          <w:highlight w:val="white"/>
        </w:rPr>
        <w:t>8</w:t>
      </w:r>
      <w:r w:rsidR="003A1892">
        <w:rPr>
          <w:b/>
          <w:sz w:val="24"/>
          <w:szCs w:val="24"/>
          <w:highlight w:val="white"/>
        </w:rPr>
        <w:t>7</w:t>
      </w:r>
      <w:r w:rsidR="00A100EC" w:rsidRPr="003D2F45">
        <w:rPr>
          <w:b/>
          <w:sz w:val="24"/>
          <w:szCs w:val="24"/>
          <w:highlight w:val="white"/>
        </w:rPr>
        <w:t xml:space="preserve"> </w:t>
      </w:r>
      <w:r w:rsidR="00C2291A" w:rsidRPr="003D2F45">
        <w:rPr>
          <w:b/>
          <w:sz w:val="24"/>
          <w:szCs w:val="24"/>
          <w:highlight w:val="white"/>
        </w:rPr>
        <w:t>%)</w:t>
      </w:r>
      <w:r w:rsidR="00C2291A" w:rsidRPr="003D2F45">
        <w:rPr>
          <w:sz w:val="24"/>
          <w:szCs w:val="24"/>
        </w:rPr>
        <w:t xml:space="preserve"> sunt din comunitate</w:t>
      </w:r>
      <w:r w:rsidR="007E44F0" w:rsidRPr="003D2F45">
        <w:rPr>
          <w:sz w:val="24"/>
          <w:szCs w:val="24"/>
        </w:rPr>
        <w:t>,</w:t>
      </w:r>
      <w:r w:rsidR="005E5D3B" w:rsidRPr="003D2F45">
        <w:rPr>
          <w:sz w:val="24"/>
          <w:szCs w:val="24"/>
        </w:rPr>
        <w:t xml:space="preserve"> </w:t>
      </w:r>
      <w:r w:rsidR="00B96E17">
        <w:rPr>
          <w:b/>
          <w:bCs/>
          <w:sz w:val="24"/>
          <w:szCs w:val="24"/>
        </w:rPr>
        <w:t>59</w:t>
      </w:r>
      <w:r w:rsidR="00C5340B" w:rsidRPr="003D2F45">
        <w:rPr>
          <w:b/>
          <w:bCs/>
          <w:sz w:val="24"/>
          <w:szCs w:val="24"/>
        </w:rPr>
        <w:t xml:space="preserve"> </w:t>
      </w:r>
      <w:r w:rsidR="00C2291A" w:rsidRPr="003D2F45">
        <w:rPr>
          <w:b/>
          <w:bCs/>
          <w:sz w:val="24"/>
          <w:szCs w:val="24"/>
        </w:rPr>
        <w:t>apeluri</w:t>
      </w:r>
      <w:r w:rsidR="00C2291A" w:rsidRPr="003D2F45">
        <w:rPr>
          <w:b/>
          <w:bCs/>
          <w:sz w:val="24"/>
          <w:szCs w:val="24"/>
          <w:highlight w:val="white"/>
        </w:rPr>
        <w:t xml:space="preserve"> (</w:t>
      </w:r>
      <w:r w:rsidR="007334DE" w:rsidRPr="003D2F45">
        <w:rPr>
          <w:b/>
          <w:bCs/>
          <w:sz w:val="24"/>
          <w:szCs w:val="24"/>
          <w:highlight w:val="white"/>
        </w:rPr>
        <w:t>7</w:t>
      </w:r>
      <w:r w:rsidR="0044240A" w:rsidRPr="003D2F45">
        <w:rPr>
          <w:b/>
          <w:bCs/>
          <w:sz w:val="24"/>
          <w:szCs w:val="24"/>
          <w:highlight w:val="white"/>
        </w:rPr>
        <w:t xml:space="preserve"> </w:t>
      </w:r>
      <w:r w:rsidR="00C2291A" w:rsidRPr="003D2F45">
        <w:rPr>
          <w:b/>
          <w:bCs/>
          <w:sz w:val="24"/>
          <w:szCs w:val="24"/>
          <w:highlight w:val="white"/>
        </w:rPr>
        <w:t>%</w:t>
      </w:r>
      <w:r w:rsidR="00C2291A" w:rsidRPr="003D2F45">
        <w:rPr>
          <w:b/>
          <w:bCs/>
          <w:sz w:val="24"/>
          <w:szCs w:val="24"/>
        </w:rPr>
        <w:t>)</w:t>
      </w:r>
      <w:r w:rsidR="00C2291A" w:rsidRPr="003D2F45">
        <w:rPr>
          <w:sz w:val="24"/>
          <w:szCs w:val="24"/>
        </w:rPr>
        <w:t xml:space="preserve"> sunt din Centrele de plasament temporar pentru persoane cu dizabilități (adulte)</w:t>
      </w:r>
      <w:r w:rsidR="00202E8D" w:rsidRPr="003D2F45">
        <w:rPr>
          <w:sz w:val="24"/>
          <w:szCs w:val="24"/>
        </w:rPr>
        <w:t xml:space="preserve">, </w:t>
      </w:r>
      <w:r w:rsidR="00B96E17">
        <w:rPr>
          <w:b/>
          <w:sz w:val="24"/>
          <w:szCs w:val="24"/>
        </w:rPr>
        <w:t>31</w:t>
      </w:r>
      <w:r w:rsidR="009C7367" w:rsidRPr="003D2F45">
        <w:rPr>
          <w:b/>
          <w:sz w:val="24"/>
          <w:szCs w:val="24"/>
        </w:rPr>
        <w:t xml:space="preserve"> apeluri (</w:t>
      </w:r>
      <w:r w:rsidR="003A1892">
        <w:rPr>
          <w:b/>
          <w:sz w:val="24"/>
          <w:szCs w:val="24"/>
        </w:rPr>
        <w:t>4</w:t>
      </w:r>
      <w:r w:rsidR="009C7367" w:rsidRPr="003D2F45">
        <w:rPr>
          <w:b/>
          <w:sz w:val="24"/>
          <w:szCs w:val="24"/>
        </w:rPr>
        <w:t>%)</w:t>
      </w:r>
      <w:r w:rsidR="009C7367" w:rsidRPr="003D2F45">
        <w:rPr>
          <w:sz w:val="24"/>
          <w:szCs w:val="24"/>
        </w:rPr>
        <w:t xml:space="preserve"> din serviciile sociale de tip Locuință Protejată,</w:t>
      </w:r>
      <w:r w:rsidR="00415FD8" w:rsidRPr="003D2F45">
        <w:rPr>
          <w:sz w:val="24"/>
          <w:szCs w:val="24"/>
        </w:rPr>
        <w:t xml:space="preserve"> </w:t>
      </w:r>
      <w:r w:rsidR="00625F7A">
        <w:rPr>
          <w:b/>
          <w:bCs/>
          <w:sz w:val="24"/>
          <w:szCs w:val="24"/>
        </w:rPr>
        <w:t>4</w:t>
      </w:r>
      <w:r w:rsidR="00415FD8" w:rsidRPr="003D2F45">
        <w:rPr>
          <w:b/>
          <w:bCs/>
          <w:sz w:val="24"/>
          <w:szCs w:val="24"/>
        </w:rPr>
        <w:t xml:space="preserve"> apel</w:t>
      </w:r>
      <w:r w:rsidR="00625F7A">
        <w:rPr>
          <w:b/>
          <w:bCs/>
          <w:sz w:val="24"/>
          <w:szCs w:val="24"/>
        </w:rPr>
        <w:t>uri</w:t>
      </w:r>
      <w:r w:rsidR="00415FD8" w:rsidRPr="003D2F45">
        <w:rPr>
          <w:b/>
          <w:bCs/>
          <w:sz w:val="24"/>
          <w:szCs w:val="24"/>
        </w:rPr>
        <w:t xml:space="preserve"> (</w:t>
      </w:r>
      <w:r w:rsidR="000903E6" w:rsidRPr="003D2F45">
        <w:rPr>
          <w:b/>
          <w:bCs/>
          <w:sz w:val="24"/>
          <w:szCs w:val="24"/>
        </w:rPr>
        <w:t>0</w:t>
      </w:r>
      <w:r w:rsidR="00E24BC3" w:rsidRPr="003D2F45">
        <w:rPr>
          <w:b/>
          <w:bCs/>
          <w:sz w:val="24"/>
          <w:szCs w:val="24"/>
        </w:rPr>
        <w:t xml:space="preserve">%) </w:t>
      </w:r>
      <w:r w:rsidR="00E24BC3" w:rsidRPr="003D2F45">
        <w:rPr>
          <w:sz w:val="24"/>
          <w:szCs w:val="24"/>
        </w:rPr>
        <w:t>au fost</w:t>
      </w:r>
      <w:r w:rsidR="00E24BC3" w:rsidRPr="003D2F45">
        <w:rPr>
          <w:b/>
          <w:bCs/>
          <w:sz w:val="24"/>
          <w:szCs w:val="24"/>
        </w:rPr>
        <w:t xml:space="preserve"> </w:t>
      </w:r>
      <w:r w:rsidR="00173C2D" w:rsidRPr="003D2F45">
        <w:rPr>
          <w:sz w:val="24"/>
          <w:szCs w:val="24"/>
        </w:rPr>
        <w:t>recepționat din Centr</w:t>
      </w:r>
      <w:r w:rsidR="00B33C59" w:rsidRPr="003D2F45">
        <w:rPr>
          <w:sz w:val="24"/>
          <w:szCs w:val="24"/>
        </w:rPr>
        <w:t>ul de plasament pentru vârstnici</w:t>
      </w:r>
      <w:r w:rsidR="00A2209C" w:rsidRPr="003D2F45">
        <w:rPr>
          <w:sz w:val="24"/>
          <w:szCs w:val="24"/>
        </w:rPr>
        <w:t>.</w:t>
      </w:r>
      <w:r w:rsidR="009C7367" w:rsidRPr="003D2F45">
        <w:rPr>
          <w:sz w:val="24"/>
          <w:szCs w:val="24"/>
        </w:rPr>
        <w:t xml:space="preserve"> </w:t>
      </w:r>
      <w:r w:rsidR="008B5DCC" w:rsidRPr="003D2F45">
        <w:rPr>
          <w:sz w:val="24"/>
          <w:szCs w:val="24"/>
        </w:rPr>
        <w:t xml:space="preserve">În cazul </w:t>
      </w:r>
      <w:r w:rsidR="00A83C59" w:rsidRPr="003D2F45">
        <w:rPr>
          <w:sz w:val="24"/>
          <w:szCs w:val="24"/>
        </w:rPr>
        <w:t xml:space="preserve">la </w:t>
      </w:r>
      <w:r w:rsidR="00625F7A">
        <w:rPr>
          <w:b/>
          <w:bCs/>
          <w:sz w:val="24"/>
          <w:szCs w:val="24"/>
        </w:rPr>
        <w:t>16</w:t>
      </w:r>
      <w:r w:rsidR="00774D7E" w:rsidRPr="003D2F45">
        <w:rPr>
          <w:b/>
          <w:bCs/>
          <w:sz w:val="24"/>
          <w:szCs w:val="24"/>
        </w:rPr>
        <w:t xml:space="preserve"> </w:t>
      </w:r>
      <w:r w:rsidR="008B5DCC" w:rsidRPr="003D2F45">
        <w:rPr>
          <w:b/>
          <w:bCs/>
          <w:sz w:val="24"/>
          <w:szCs w:val="24"/>
        </w:rPr>
        <w:t xml:space="preserve">apeluri </w:t>
      </w:r>
      <w:r w:rsidR="00377DEE" w:rsidRPr="003D2F45">
        <w:rPr>
          <w:b/>
          <w:bCs/>
          <w:sz w:val="24"/>
          <w:szCs w:val="24"/>
        </w:rPr>
        <w:t>(</w:t>
      </w:r>
      <w:r w:rsidR="00453924" w:rsidRPr="003D2F45">
        <w:rPr>
          <w:b/>
          <w:bCs/>
          <w:sz w:val="24"/>
          <w:szCs w:val="24"/>
        </w:rPr>
        <w:t>2</w:t>
      </w:r>
      <w:r w:rsidR="003E30A4" w:rsidRPr="003D2F45">
        <w:rPr>
          <w:b/>
          <w:bCs/>
          <w:sz w:val="24"/>
          <w:szCs w:val="24"/>
        </w:rPr>
        <w:t xml:space="preserve"> </w:t>
      </w:r>
      <w:r w:rsidR="00377DEE" w:rsidRPr="003D2F45">
        <w:rPr>
          <w:b/>
          <w:bCs/>
          <w:sz w:val="24"/>
          <w:szCs w:val="24"/>
        </w:rPr>
        <w:t>%)</w:t>
      </w:r>
      <w:r w:rsidR="00377DEE" w:rsidRPr="003D2F45">
        <w:rPr>
          <w:sz w:val="24"/>
          <w:szCs w:val="24"/>
        </w:rPr>
        <w:t xml:space="preserve"> </w:t>
      </w:r>
      <w:r w:rsidR="008B5DCC" w:rsidRPr="003D2F45">
        <w:rPr>
          <w:sz w:val="24"/>
          <w:szCs w:val="24"/>
        </w:rPr>
        <w:t>n</w:t>
      </w:r>
      <w:r w:rsidR="00992819" w:rsidRPr="003D2F45">
        <w:rPr>
          <w:sz w:val="24"/>
          <w:szCs w:val="24"/>
        </w:rPr>
        <w:t>-</w:t>
      </w:r>
      <w:r w:rsidR="008B5DCC" w:rsidRPr="003D2F45">
        <w:rPr>
          <w:sz w:val="24"/>
          <w:szCs w:val="24"/>
        </w:rPr>
        <w:t>a fost posibil</w:t>
      </w:r>
      <w:r w:rsidR="00F70B7E" w:rsidRPr="003D2F45">
        <w:rPr>
          <w:sz w:val="24"/>
          <w:szCs w:val="24"/>
        </w:rPr>
        <w:t xml:space="preserve"> </w:t>
      </w:r>
      <w:r w:rsidR="008B5DCC" w:rsidRPr="003D2F45">
        <w:rPr>
          <w:sz w:val="24"/>
          <w:szCs w:val="24"/>
        </w:rPr>
        <w:t>de identificat localitatea, sunt incluse</w:t>
      </w:r>
      <w:r w:rsidR="00747B2D" w:rsidRPr="003D2F45">
        <w:rPr>
          <w:sz w:val="24"/>
          <w:szCs w:val="24"/>
        </w:rPr>
        <w:t xml:space="preserve"> în</w:t>
      </w:r>
      <w:r w:rsidR="008B5DCC" w:rsidRPr="003D2F45">
        <w:rPr>
          <w:sz w:val="24"/>
          <w:szCs w:val="24"/>
        </w:rPr>
        <w:t xml:space="preserve"> categoria ne</w:t>
      </w:r>
      <w:r w:rsidR="00E53C88" w:rsidRPr="003D2F45">
        <w:rPr>
          <w:sz w:val="24"/>
          <w:szCs w:val="24"/>
        </w:rPr>
        <w:t>localizat</w:t>
      </w:r>
      <w:r w:rsidR="008B5DCC" w:rsidRPr="003D2F45">
        <w:rPr>
          <w:sz w:val="24"/>
          <w:szCs w:val="24"/>
        </w:rPr>
        <w:t>e</w:t>
      </w:r>
      <w:r w:rsidR="00F70B7E" w:rsidRPr="003D2F45">
        <w:rPr>
          <w:sz w:val="24"/>
          <w:szCs w:val="24"/>
        </w:rPr>
        <w:t xml:space="preserve"> </w:t>
      </w:r>
      <w:r w:rsidR="00F70B7E" w:rsidRPr="003D2F45">
        <w:rPr>
          <w:b/>
          <w:bCs/>
          <w:sz w:val="24"/>
          <w:szCs w:val="24"/>
        </w:rPr>
        <w:t xml:space="preserve">(Fig. </w:t>
      </w:r>
      <w:r w:rsidR="0081039D" w:rsidRPr="003D2F45">
        <w:rPr>
          <w:b/>
          <w:bCs/>
          <w:sz w:val="24"/>
          <w:szCs w:val="24"/>
        </w:rPr>
        <w:t>3</w:t>
      </w:r>
      <w:r w:rsidR="00F70B7E" w:rsidRPr="003D2F45">
        <w:rPr>
          <w:b/>
          <w:bCs/>
          <w:sz w:val="24"/>
          <w:szCs w:val="24"/>
        </w:rPr>
        <w:t>)</w:t>
      </w:r>
      <w:r w:rsidR="003B66F5" w:rsidRPr="003D2F45">
        <w:rPr>
          <w:b/>
          <w:bCs/>
          <w:sz w:val="24"/>
          <w:szCs w:val="24"/>
        </w:rPr>
        <w:t>.</w:t>
      </w:r>
      <w:r w:rsidR="00762022" w:rsidRPr="003D2F45">
        <w:rPr>
          <w:b/>
          <w:bCs/>
          <w:sz w:val="24"/>
          <w:szCs w:val="24"/>
        </w:rPr>
        <w:t xml:space="preserve"> </w:t>
      </w:r>
    </w:p>
    <w:p w14:paraId="01CD66AD" w14:textId="77777777" w:rsidR="00747B2D" w:rsidRPr="003D2F45" w:rsidRDefault="00747B2D" w:rsidP="0085495E">
      <w:pPr>
        <w:widowControl/>
        <w:autoSpaceDE/>
        <w:autoSpaceDN/>
        <w:rPr>
          <w:b/>
          <w:sz w:val="24"/>
          <w:szCs w:val="24"/>
        </w:rPr>
      </w:pPr>
    </w:p>
    <w:p w14:paraId="53B89FD1" w14:textId="77777777" w:rsidR="00920DF2" w:rsidRPr="003D2F45" w:rsidRDefault="00920DF2" w:rsidP="0085495E">
      <w:pPr>
        <w:widowControl/>
        <w:autoSpaceDE/>
        <w:autoSpaceDN/>
        <w:rPr>
          <w:b/>
          <w:sz w:val="24"/>
          <w:szCs w:val="24"/>
        </w:rPr>
      </w:pPr>
    </w:p>
    <w:p w14:paraId="7296FD34" w14:textId="1D7A9051" w:rsidR="00747B2D" w:rsidRPr="004202DA" w:rsidRDefault="00747B2D" w:rsidP="004202DA">
      <w:pPr>
        <w:pStyle w:val="Normal1"/>
        <w:widowControl w:val="0"/>
        <w:numPr>
          <w:ilvl w:val="0"/>
          <w:numId w:val="3"/>
        </w:numPr>
        <w:shd w:val="clear" w:color="auto" w:fill="D2ECB6"/>
        <w:tabs>
          <w:tab w:val="left" w:pos="720"/>
        </w:tabs>
        <w:jc w:val="center"/>
        <w:rPr>
          <w:b/>
          <w:color w:val="000000"/>
          <w:sz w:val="24"/>
          <w:szCs w:val="24"/>
        </w:rPr>
      </w:pPr>
      <w:r w:rsidRPr="004202DA">
        <w:rPr>
          <w:b/>
          <w:sz w:val="24"/>
          <w:szCs w:val="24"/>
        </w:rPr>
        <w:t xml:space="preserve">Distribuția apelurilor </w:t>
      </w:r>
      <w:r w:rsidRPr="004202DA">
        <w:rPr>
          <w:b/>
          <w:color w:val="000000"/>
          <w:sz w:val="24"/>
          <w:szCs w:val="24"/>
        </w:rPr>
        <w:t>după profilul teritorial</w:t>
      </w:r>
    </w:p>
    <w:p w14:paraId="257CB3A5" w14:textId="77777777" w:rsidR="00747B2D" w:rsidRPr="003D2F45" w:rsidRDefault="00747B2D" w:rsidP="00747B2D">
      <w:pPr>
        <w:pStyle w:val="Normal1"/>
        <w:widowControl w:val="0"/>
        <w:tabs>
          <w:tab w:val="left" w:pos="720"/>
        </w:tabs>
        <w:ind w:left="1080"/>
        <w:jc w:val="both"/>
        <w:rPr>
          <w:b/>
          <w:color w:val="000000"/>
          <w:sz w:val="24"/>
          <w:szCs w:val="24"/>
        </w:rPr>
      </w:pPr>
    </w:p>
    <w:p w14:paraId="3C048F3E" w14:textId="08768B68" w:rsidR="00747B2D" w:rsidRPr="0067445F" w:rsidRDefault="00747B2D" w:rsidP="00747B2D">
      <w:pPr>
        <w:pStyle w:val="Normal1"/>
        <w:widowControl w:val="0"/>
        <w:ind w:firstLine="360"/>
        <w:jc w:val="both"/>
        <w:rPr>
          <w:bCs/>
          <w:color w:val="000000"/>
          <w:sz w:val="24"/>
          <w:szCs w:val="24"/>
        </w:rPr>
      </w:pPr>
      <w:r w:rsidRPr="003D2F45">
        <w:rPr>
          <w:color w:val="000000"/>
          <w:sz w:val="24"/>
          <w:szCs w:val="24"/>
        </w:rPr>
        <w:t xml:space="preserve">Cele </w:t>
      </w:r>
      <w:r w:rsidR="003A1892">
        <w:rPr>
          <w:b/>
          <w:sz w:val="24"/>
          <w:szCs w:val="24"/>
        </w:rPr>
        <w:t>731</w:t>
      </w:r>
      <w:r w:rsidRPr="003D2F45">
        <w:rPr>
          <w:b/>
          <w:sz w:val="24"/>
          <w:szCs w:val="24"/>
        </w:rPr>
        <w:t xml:space="preserve"> apeluri </w:t>
      </w:r>
      <w:r w:rsidRPr="003D2F45">
        <w:rPr>
          <w:b/>
          <w:sz w:val="24"/>
          <w:szCs w:val="24"/>
          <w:highlight w:val="white"/>
        </w:rPr>
        <w:t>(</w:t>
      </w:r>
      <w:r w:rsidR="00A37A40" w:rsidRPr="003D2F45">
        <w:rPr>
          <w:b/>
          <w:sz w:val="24"/>
          <w:szCs w:val="24"/>
        </w:rPr>
        <w:t>8</w:t>
      </w:r>
      <w:r w:rsidR="003A1892">
        <w:rPr>
          <w:b/>
          <w:sz w:val="24"/>
          <w:szCs w:val="24"/>
        </w:rPr>
        <w:t>7</w:t>
      </w:r>
      <w:r w:rsidR="00CB4566" w:rsidRPr="003D2F45">
        <w:rPr>
          <w:b/>
          <w:sz w:val="24"/>
          <w:szCs w:val="24"/>
        </w:rPr>
        <w:t xml:space="preserve"> </w:t>
      </w:r>
      <w:r w:rsidRPr="003D2F45">
        <w:rPr>
          <w:b/>
          <w:sz w:val="24"/>
          <w:szCs w:val="24"/>
        </w:rPr>
        <w:t xml:space="preserve">%) </w:t>
      </w:r>
      <w:r w:rsidRPr="003D2F45">
        <w:rPr>
          <w:color w:val="000000"/>
          <w:sz w:val="24"/>
          <w:szCs w:val="24"/>
        </w:rPr>
        <w:t xml:space="preserve">din comunitate au fost recepționate din </w:t>
      </w:r>
      <w:r w:rsidRPr="0067445F">
        <w:rPr>
          <w:bCs/>
          <w:color w:val="000000"/>
          <w:sz w:val="24"/>
          <w:szCs w:val="24"/>
        </w:rPr>
        <w:t>următoarele raioane:</w:t>
      </w:r>
    </w:p>
    <w:p w14:paraId="04C9C0A1" w14:textId="77777777" w:rsidR="0036473B" w:rsidRPr="003D2F45" w:rsidRDefault="0036473B" w:rsidP="0036473B">
      <w:pPr>
        <w:pStyle w:val="Normal1"/>
        <w:widowControl w:val="0"/>
        <w:jc w:val="both"/>
        <w:rPr>
          <w:b/>
          <w:i/>
          <w:color w:val="000000"/>
          <w:sz w:val="24"/>
          <w:szCs w:val="24"/>
          <w:u w:val="single"/>
        </w:rPr>
      </w:pPr>
    </w:p>
    <w:p w14:paraId="17FE7252" w14:textId="07207F8C" w:rsidR="0036473B" w:rsidRPr="003D2F45" w:rsidRDefault="00747B2D" w:rsidP="0036473B">
      <w:pPr>
        <w:pStyle w:val="Normal1"/>
        <w:widowControl w:val="0"/>
        <w:jc w:val="both"/>
        <w:rPr>
          <w:b/>
          <w:i/>
          <w:color w:val="000000"/>
          <w:sz w:val="24"/>
          <w:szCs w:val="24"/>
        </w:rPr>
      </w:pPr>
      <w:r w:rsidRPr="003D2F45">
        <w:rPr>
          <w:b/>
          <w:i/>
          <w:color w:val="000000"/>
          <w:sz w:val="24"/>
          <w:szCs w:val="24"/>
        </w:rPr>
        <w:t xml:space="preserve">Tabel </w:t>
      </w:r>
      <w:r w:rsidR="0036473B" w:rsidRPr="003D2F45">
        <w:rPr>
          <w:b/>
          <w:i/>
          <w:color w:val="000000"/>
          <w:sz w:val="24"/>
          <w:szCs w:val="24"/>
        </w:rPr>
        <w:t>2</w:t>
      </w:r>
      <w:r w:rsidRPr="003D2F45">
        <w:rPr>
          <w:b/>
          <w:color w:val="000000"/>
          <w:sz w:val="24"/>
          <w:szCs w:val="24"/>
        </w:rPr>
        <w:t xml:space="preserve">. </w:t>
      </w:r>
      <w:r w:rsidRPr="003D2F45">
        <w:rPr>
          <w:b/>
          <w:i/>
          <w:color w:val="000000"/>
          <w:sz w:val="24"/>
          <w:szCs w:val="24"/>
        </w:rPr>
        <w:t>Numărul apelurilor în funcție de localizare (din raioane)</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2011"/>
        <w:gridCol w:w="2410"/>
        <w:gridCol w:w="2126"/>
      </w:tblGrid>
      <w:tr w:rsidR="00D92E1C" w:rsidRPr="003D2F45" w14:paraId="225CD813" w14:textId="6C08C977" w:rsidTr="00F513FB">
        <w:trPr>
          <w:trHeight w:val="458"/>
        </w:trPr>
        <w:tc>
          <w:tcPr>
            <w:tcW w:w="1953" w:type="dxa"/>
            <w:shd w:val="clear" w:color="auto" w:fill="E2EFD9" w:themeFill="accent6" w:themeFillTint="33"/>
            <w:vAlign w:val="center"/>
            <w:hideMark/>
          </w:tcPr>
          <w:p w14:paraId="61C261E5" w14:textId="44F8ADDE" w:rsidR="00D92E1C" w:rsidRPr="003D2F45" w:rsidRDefault="00D92E1C" w:rsidP="00C0774D">
            <w:pPr>
              <w:widowControl/>
              <w:autoSpaceDE/>
              <w:autoSpaceDN/>
              <w:jc w:val="center"/>
              <w:rPr>
                <w:rFonts w:eastAsia="Times New Roman"/>
                <w:color w:val="000000"/>
                <w:sz w:val="24"/>
                <w:szCs w:val="24"/>
              </w:rPr>
            </w:pPr>
            <w:r w:rsidRPr="003D2F45">
              <w:rPr>
                <w:b/>
                <w:sz w:val="24"/>
                <w:szCs w:val="24"/>
              </w:rPr>
              <w:t>Localitate</w:t>
            </w:r>
          </w:p>
        </w:tc>
        <w:tc>
          <w:tcPr>
            <w:tcW w:w="2011" w:type="dxa"/>
            <w:shd w:val="clear" w:color="auto" w:fill="E2EFD9" w:themeFill="accent6" w:themeFillTint="33"/>
            <w:vAlign w:val="center"/>
            <w:hideMark/>
          </w:tcPr>
          <w:p w14:paraId="79328673" w14:textId="1332FA7D" w:rsidR="00D92E1C" w:rsidRPr="003D2F45" w:rsidRDefault="00D92E1C" w:rsidP="00C0774D">
            <w:pPr>
              <w:widowControl/>
              <w:autoSpaceDE/>
              <w:autoSpaceDN/>
              <w:jc w:val="center"/>
              <w:rPr>
                <w:rFonts w:eastAsia="Times New Roman"/>
                <w:color w:val="000000"/>
                <w:sz w:val="24"/>
                <w:szCs w:val="24"/>
              </w:rPr>
            </w:pPr>
            <w:r w:rsidRPr="003D2F45">
              <w:rPr>
                <w:b/>
                <w:sz w:val="24"/>
                <w:szCs w:val="24"/>
              </w:rPr>
              <w:t>Apeluri</w:t>
            </w:r>
          </w:p>
        </w:tc>
        <w:tc>
          <w:tcPr>
            <w:tcW w:w="2410" w:type="dxa"/>
            <w:shd w:val="clear" w:color="auto" w:fill="E2EFD9" w:themeFill="accent6" w:themeFillTint="33"/>
            <w:vAlign w:val="center"/>
          </w:tcPr>
          <w:p w14:paraId="2825BCEA" w14:textId="25C042E9" w:rsidR="00D92E1C" w:rsidRPr="003D2F45" w:rsidRDefault="00D92E1C" w:rsidP="00C0774D">
            <w:pPr>
              <w:widowControl/>
              <w:autoSpaceDE/>
              <w:autoSpaceDN/>
              <w:spacing w:line="259" w:lineRule="auto"/>
              <w:jc w:val="center"/>
              <w:rPr>
                <w:rFonts w:eastAsia="Times New Roman"/>
                <w:sz w:val="24"/>
                <w:szCs w:val="24"/>
              </w:rPr>
            </w:pPr>
            <w:r w:rsidRPr="003D2F45">
              <w:rPr>
                <w:b/>
                <w:sz w:val="24"/>
                <w:szCs w:val="24"/>
              </w:rPr>
              <w:t>Localitate</w:t>
            </w:r>
          </w:p>
        </w:tc>
        <w:tc>
          <w:tcPr>
            <w:tcW w:w="2126" w:type="dxa"/>
            <w:tcBorders>
              <w:bottom w:val="single" w:sz="4" w:space="0" w:color="auto"/>
            </w:tcBorders>
            <w:shd w:val="clear" w:color="auto" w:fill="E2EFD9" w:themeFill="accent6" w:themeFillTint="33"/>
            <w:vAlign w:val="center"/>
          </w:tcPr>
          <w:p w14:paraId="4ACD1906" w14:textId="5BD3B2A5" w:rsidR="00D92E1C" w:rsidRPr="003D2F45" w:rsidRDefault="00D92E1C" w:rsidP="00C0774D">
            <w:pPr>
              <w:widowControl/>
              <w:autoSpaceDE/>
              <w:autoSpaceDN/>
              <w:spacing w:line="259" w:lineRule="auto"/>
              <w:ind w:right="1081"/>
              <w:jc w:val="center"/>
              <w:rPr>
                <w:rFonts w:eastAsia="Times New Roman"/>
                <w:sz w:val="24"/>
                <w:szCs w:val="24"/>
              </w:rPr>
            </w:pPr>
            <w:r w:rsidRPr="003D2F45">
              <w:rPr>
                <w:b/>
                <w:sz w:val="24"/>
                <w:szCs w:val="24"/>
              </w:rPr>
              <w:t>Apeluri</w:t>
            </w:r>
          </w:p>
        </w:tc>
      </w:tr>
      <w:tr w:rsidR="00BA0AC0" w:rsidRPr="003D2F45" w14:paraId="4A989DD9" w14:textId="77777777" w:rsidTr="00B97338">
        <w:trPr>
          <w:trHeight w:val="20"/>
        </w:trPr>
        <w:tc>
          <w:tcPr>
            <w:tcW w:w="1953" w:type="dxa"/>
          </w:tcPr>
          <w:p w14:paraId="505AC3B4" w14:textId="1F04FCF6" w:rsidR="00BA0AC0" w:rsidRPr="003D2F45" w:rsidRDefault="00BA0AC0" w:rsidP="00BA0AC0">
            <w:pPr>
              <w:widowControl/>
              <w:autoSpaceDE/>
              <w:autoSpaceDN/>
              <w:rPr>
                <w:rFonts w:eastAsia="Times New Roman"/>
                <w:bCs/>
                <w:color w:val="000000"/>
                <w:sz w:val="24"/>
                <w:szCs w:val="24"/>
              </w:rPr>
            </w:pPr>
            <w:r>
              <w:t>Chișinău</w:t>
            </w:r>
          </w:p>
        </w:tc>
        <w:tc>
          <w:tcPr>
            <w:tcW w:w="2011" w:type="dxa"/>
          </w:tcPr>
          <w:p w14:paraId="4512ACDA" w14:textId="4848EDB4" w:rsidR="00BA0AC0" w:rsidRPr="003D2F45" w:rsidRDefault="00BA0AC0" w:rsidP="00BA0AC0">
            <w:pPr>
              <w:widowControl/>
              <w:autoSpaceDE/>
              <w:autoSpaceDN/>
              <w:jc w:val="center"/>
              <w:rPr>
                <w:rFonts w:eastAsia="Times New Roman"/>
                <w:bCs/>
                <w:color w:val="000000"/>
                <w:sz w:val="24"/>
                <w:szCs w:val="24"/>
              </w:rPr>
            </w:pPr>
            <w:r>
              <w:t>17</w:t>
            </w:r>
            <w:r w:rsidR="001440AE">
              <w:t>8</w:t>
            </w:r>
          </w:p>
        </w:tc>
        <w:tc>
          <w:tcPr>
            <w:tcW w:w="2410" w:type="dxa"/>
          </w:tcPr>
          <w:p w14:paraId="787E0693" w14:textId="2F1A86A5" w:rsidR="00BA0AC0" w:rsidRPr="003D2F45" w:rsidRDefault="00BA0AC0" w:rsidP="00BA0AC0">
            <w:pPr>
              <w:widowControl/>
              <w:autoSpaceDE/>
              <w:autoSpaceDN/>
              <w:spacing w:line="259" w:lineRule="auto"/>
              <w:rPr>
                <w:bCs/>
                <w:color w:val="000000"/>
                <w:sz w:val="24"/>
                <w:szCs w:val="24"/>
              </w:rPr>
            </w:pPr>
            <w:r>
              <w:t>Telenești</w:t>
            </w:r>
          </w:p>
        </w:tc>
        <w:tc>
          <w:tcPr>
            <w:tcW w:w="2126" w:type="dxa"/>
          </w:tcPr>
          <w:p w14:paraId="15CF3E60" w14:textId="15FA0C1E" w:rsidR="00BA0AC0" w:rsidRPr="003D2F45" w:rsidRDefault="00BA0AC0" w:rsidP="00BA0AC0">
            <w:pPr>
              <w:widowControl/>
              <w:autoSpaceDE/>
              <w:autoSpaceDN/>
              <w:spacing w:line="259" w:lineRule="auto"/>
              <w:ind w:right="887"/>
              <w:jc w:val="right"/>
              <w:rPr>
                <w:bCs/>
                <w:color w:val="000000"/>
                <w:sz w:val="24"/>
                <w:szCs w:val="24"/>
              </w:rPr>
            </w:pPr>
            <w:r>
              <w:t>14</w:t>
            </w:r>
          </w:p>
        </w:tc>
      </w:tr>
      <w:tr w:rsidR="00BA0AC0" w:rsidRPr="003D2F45" w14:paraId="226C050B" w14:textId="5F3F2523" w:rsidTr="00B97338">
        <w:trPr>
          <w:trHeight w:val="20"/>
        </w:trPr>
        <w:tc>
          <w:tcPr>
            <w:tcW w:w="1953" w:type="dxa"/>
          </w:tcPr>
          <w:p w14:paraId="5EDA12C3" w14:textId="547E4159" w:rsidR="00BA0AC0" w:rsidRPr="003D2F45" w:rsidRDefault="00BA0AC0" w:rsidP="00BA0AC0">
            <w:pPr>
              <w:widowControl/>
              <w:autoSpaceDE/>
              <w:autoSpaceDN/>
              <w:rPr>
                <w:rFonts w:eastAsia="Times New Roman"/>
                <w:color w:val="000000"/>
                <w:sz w:val="24"/>
                <w:szCs w:val="24"/>
              </w:rPr>
            </w:pPr>
            <w:r>
              <w:t>Nisporeni</w:t>
            </w:r>
          </w:p>
        </w:tc>
        <w:tc>
          <w:tcPr>
            <w:tcW w:w="2011" w:type="dxa"/>
          </w:tcPr>
          <w:p w14:paraId="6F0EB614" w14:textId="4DC9BD37" w:rsidR="00BA0AC0" w:rsidRPr="003D2F45" w:rsidRDefault="00BA0AC0" w:rsidP="00BA0AC0">
            <w:pPr>
              <w:widowControl/>
              <w:autoSpaceDE/>
              <w:autoSpaceDN/>
              <w:jc w:val="center"/>
              <w:rPr>
                <w:rFonts w:eastAsia="Times New Roman"/>
                <w:color w:val="000000"/>
                <w:sz w:val="24"/>
                <w:szCs w:val="24"/>
              </w:rPr>
            </w:pPr>
            <w:r>
              <w:t>5</w:t>
            </w:r>
            <w:r w:rsidR="001440AE">
              <w:t>7</w:t>
            </w:r>
          </w:p>
        </w:tc>
        <w:tc>
          <w:tcPr>
            <w:tcW w:w="2410" w:type="dxa"/>
          </w:tcPr>
          <w:p w14:paraId="14809000" w14:textId="4DBF2D01" w:rsidR="00BA0AC0" w:rsidRPr="003D2F45" w:rsidRDefault="00BA0AC0" w:rsidP="00BA0AC0">
            <w:pPr>
              <w:widowControl/>
              <w:autoSpaceDE/>
              <w:autoSpaceDN/>
              <w:spacing w:line="259" w:lineRule="auto"/>
              <w:rPr>
                <w:rFonts w:eastAsia="Times New Roman"/>
                <w:sz w:val="24"/>
                <w:szCs w:val="24"/>
              </w:rPr>
            </w:pPr>
            <w:r>
              <w:t>Strășeni</w:t>
            </w:r>
          </w:p>
        </w:tc>
        <w:tc>
          <w:tcPr>
            <w:tcW w:w="2126" w:type="dxa"/>
          </w:tcPr>
          <w:p w14:paraId="23211323" w14:textId="1F4C0FA0" w:rsidR="00BA0AC0" w:rsidRPr="003D2F45" w:rsidRDefault="00BA0AC0" w:rsidP="00BA0AC0">
            <w:pPr>
              <w:widowControl/>
              <w:autoSpaceDE/>
              <w:autoSpaceDN/>
              <w:spacing w:line="259" w:lineRule="auto"/>
              <w:jc w:val="center"/>
              <w:rPr>
                <w:rFonts w:eastAsia="Times New Roman"/>
                <w:sz w:val="24"/>
                <w:szCs w:val="24"/>
              </w:rPr>
            </w:pPr>
            <w:r>
              <w:t>14</w:t>
            </w:r>
          </w:p>
        </w:tc>
      </w:tr>
      <w:tr w:rsidR="00BA0AC0" w:rsidRPr="003D2F45" w14:paraId="1E4FD6BC" w14:textId="1765175D" w:rsidTr="00B97338">
        <w:trPr>
          <w:trHeight w:val="20"/>
        </w:trPr>
        <w:tc>
          <w:tcPr>
            <w:tcW w:w="1953" w:type="dxa"/>
          </w:tcPr>
          <w:p w14:paraId="250A4081" w14:textId="1FA086D3" w:rsidR="00BA0AC0" w:rsidRPr="003D2F45" w:rsidRDefault="00BA0AC0" w:rsidP="00BA0AC0">
            <w:pPr>
              <w:widowControl/>
              <w:autoSpaceDE/>
              <w:autoSpaceDN/>
              <w:rPr>
                <w:rFonts w:eastAsia="Times New Roman"/>
                <w:color w:val="000000"/>
                <w:sz w:val="24"/>
                <w:szCs w:val="24"/>
              </w:rPr>
            </w:pPr>
            <w:r>
              <w:t>Ungheni</w:t>
            </w:r>
          </w:p>
        </w:tc>
        <w:tc>
          <w:tcPr>
            <w:tcW w:w="2011" w:type="dxa"/>
          </w:tcPr>
          <w:p w14:paraId="15594F9C" w14:textId="1CAF0D20" w:rsidR="00BA0AC0" w:rsidRPr="003D2F45" w:rsidRDefault="00BA0AC0" w:rsidP="00BA0AC0">
            <w:pPr>
              <w:widowControl/>
              <w:autoSpaceDE/>
              <w:autoSpaceDN/>
              <w:jc w:val="center"/>
              <w:rPr>
                <w:rFonts w:eastAsia="Times New Roman"/>
                <w:color w:val="000000"/>
                <w:sz w:val="24"/>
                <w:szCs w:val="24"/>
              </w:rPr>
            </w:pPr>
            <w:r>
              <w:t>3</w:t>
            </w:r>
            <w:r w:rsidR="001440AE">
              <w:t>7</w:t>
            </w:r>
          </w:p>
        </w:tc>
        <w:tc>
          <w:tcPr>
            <w:tcW w:w="2410" w:type="dxa"/>
          </w:tcPr>
          <w:p w14:paraId="1C3E0F6C" w14:textId="561A4CA8" w:rsidR="00BA0AC0" w:rsidRPr="003D2F45" w:rsidRDefault="00BA0AC0" w:rsidP="00BA0AC0">
            <w:pPr>
              <w:widowControl/>
              <w:autoSpaceDE/>
              <w:autoSpaceDN/>
              <w:spacing w:line="259" w:lineRule="auto"/>
              <w:rPr>
                <w:rFonts w:eastAsia="Times New Roman"/>
                <w:sz w:val="24"/>
                <w:szCs w:val="24"/>
              </w:rPr>
            </w:pPr>
            <w:r>
              <w:t>Drochia</w:t>
            </w:r>
          </w:p>
        </w:tc>
        <w:tc>
          <w:tcPr>
            <w:tcW w:w="2126" w:type="dxa"/>
          </w:tcPr>
          <w:p w14:paraId="13E26466" w14:textId="571CA5BE" w:rsidR="00BA0AC0" w:rsidRPr="003D2F45" w:rsidRDefault="00BA0AC0" w:rsidP="00BA0AC0">
            <w:pPr>
              <w:widowControl/>
              <w:autoSpaceDE/>
              <w:autoSpaceDN/>
              <w:spacing w:line="259" w:lineRule="auto"/>
              <w:jc w:val="center"/>
              <w:rPr>
                <w:rFonts w:eastAsia="Times New Roman"/>
                <w:sz w:val="24"/>
                <w:szCs w:val="24"/>
              </w:rPr>
            </w:pPr>
            <w:r>
              <w:t>13</w:t>
            </w:r>
          </w:p>
        </w:tc>
      </w:tr>
      <w:tr w:rsidR="00BA0AC0" w:rsidRPr="003D2F45" w14:paraId="5BA4F997" w14:textId="3FFE7FF9" w:rsidTr="00B97338">
        <w:trPr>
          <w:trHeight w:val="20"/>
        </w:trPr>
        <w:tc>
          <w:tcPr>
            <w:tcW w:w="1953" w:type="dxa"/>
          </w:tcPr>
          <w:p w14:paraId="77EDB393" w14:textId="5DB62211" w:rsidR="00BA0AC0" w:rsidRPr="003D2F45" w:rsidRDefault="00BA0AC0" w:rsidP="00BA0AC0">
            <w:pPr>
              <w:widowControl/>
              <w:autoSpaceDE/>
              <w:autoSpaceDN/>
              <w:rPr>
                <w:rFonts w:eastAsia="Times New Roman"/>
                <w:color w:val="000000"/>
                <w:sz w:val="24"/>
                <w:szCs w:val="24"/>
              </w:rPr>
            </w:pPr>
            <w:r>
              <w:t>Cimișlia</w:t>
            </w:r>
          </w:p>
        </w:tc>
        <w:tc>
          <w:tcPr>
            <w:tcW w:w="2011" w:type="dxa"/>
          </w:tcPr>
          <w:p w14:paraId="750F00F7" w14:textId="7E80ECEA" w:rsidR="00BA0AC0" w:rsidRPr="003D2F45" w:rsidRDefault="00BA0AC0" w:rsidP="00BA0AC0">
            <w:pPr>
              <w:widowControl/>
              <w:autoSpaceDE/>
              <w:autoSpaceDN/>
              <w:jc w:val="center"/>
              <w:rPr>
                <w:rFonts w:eastAsia="Times New Roman"/>
                <w:color w:val="000000"/>
                <w:sz w:val="24"/>
                <w:szCs w:val="24"/>
              </w:rPr>
            </w:pPr>
            <w:r>
              <w:t>3</w:t>
            </w:r>
            <w:r w:rsidR="001440AE">
              <w:t>5</w:t>
            </w:r>
          </w:p>
        </w:tc>
        <w:tc>
          <w:tcPr>
            <w:tcW w:w="2410" w:type="dxa"/>
          </w:tcPr>
          <w:p w14:paraId="2180468E" w14:textId="412FAC85" w:rsidR="00BA0AC0" w:rsidRPr="003D2F45" w:rsidRDefault="00BA0AC0" w:rsidP="00BA0AC0">
            <w:pPr>
              <w:widowControl/>
              <w:autoSpaceDE/>
              <w:autoSpaceDN/>
              <w:spacing w:line="259" w:lineRule="auto"/>
              <w:rPr>
                <w:rFonts w:eastAsia="Times New Roman"/>
                <w:sz w:val="24"/>
                <w:szCs w:val="24"/>
              </w:rPr>
            </w:pPr>
            <w:r>
              <w:t>Hîncești</w:t>
            </w:r>
          </w:p>
        </w:tc>
        <w:tc>
          <w:tcPr>
            <w:tcW w:w="2126" w:type="dxa"/>
          </w:tcPr>
          <w:p w14:paraId="511F79EB" w14:textId="05D3C9AA" w:rsidR="00BA0AC0" w:rsidRPr="003D2F45" w:rsidRDefault="00BA0AC0" w:rsidP="00BA0AC0">
            <w:pPr>
              <w:widowControl/>
              <w:autoSpaceDE/>
              <w:autoSpaceDN/>
              <w:spacing w:line="259" w:lineRule="auto"/>
              <w:jc w:val="center"/>
              <w:rPr>
                <w:rFonts w:eastAsia="Times New Roman"/>
                <w:sz w:val="24"/>
                <w:szCs w:val="24"/>
              </w:rPr>
            </w:pPr>
            <w:r>
              <w:t>13</w:t>
            </w:r>
          </w:p>
        </w:tc>
      </w:tr>
      <w:tr w:rsidR="00BA0AC0" w:rsidRPr="003D2F45" w14:paraId="2499352E" w14:textId="34214689" w:rsidTr="00B97338">
        <w:trPr>
          <w:trHeight w:val="20"/>
        </w:trPr>
        <w:tc>
          <w:tcPr>
            <w:tcW w:w="1953" w:type="dxa"/>
          </w:tcPr>
          <w:p w14:paraId="63080B6B" w14:textId="23A5513F" w:rsidR="00BA0AC0" w:rsidRPr="003D2F45" w:rsidRDefault="00BA0AC0" w:rsidP="00BA0AC0">
            <w:pPr>
              <w:widowControl/>
              <w:autoSpaceDE/>
              <w:autoSpaceDN/>
              <w:rPr>
                <w:rFonts w:eastAsia="Times New Roman"/>
                <w:color w:val="000000"/>
                <w:sz w:val="24"/>
                <w:szCs w:val="24"/>
              </w:rPr>
            </w:pPr>
            <w:r>
              <w:t>Orhei</w:t>
            </w:r>
          </w:p>
        </w:tc>
        <w:tc>
          <w:tcPr>
            <w:tcW w:w="2011" w:type="dxa"/>
          </w:tcPr>
          <w:p w14:paraId="46AAE17C" w14:textId="34750EA2" w:rsidR="00BA0AC0" w:rsidRPr="003D2F45" w:rsidRDefault="00BA0AC0" w:rsidP="00BA0AC0">
            <w:pPr>
              <w:widowControl/>
              <w:autoSpaceDE/>
              <w:autoSpaceDN/>
              <w:jc w:val="center"/>
              <w:rPr>
                <w:rFonts w:eastAsia="Times New Roman"/>
                <w:color w:val="000000"/>
                <w:sz w:val="24"/>
                <w:szCs w:val="24"/>
              </w:rPr>
            </w:pPr>
            <w:r>
              <w:t>3</w:t>
            </w:r>
            <w:r w:rsidR="001440AE">
              <w:t>2</w:t>
            </w:r>
          </w:p>
        </w:tc>
        <w:tc>
          <w:tcPr>
            <w:tcW w:w="2410" w:type="dxa"/>
          </w:tcPr>
          <w:p w14:paraId="7B9BCEC8" w14:textId="0A7220E7" w:rsidR="00BA0AC0" w:rsidRPr="003D2F45" w:rsidRDefault="00BA0AC0" w:rsidP="00BA0AC0">
            <w:pPr>
              <w:widowControl/>
              <w:autoSpaceDE/>
              <w:autoSpaceDN/>
              <w:spacing w:line="259" w:lineRule="auto"/>
              <w:rPr>
                <w:rFonts w:eastAsia="Times New Roman"/>
                <w:sz w:val="24"/>
                <w:szCs w:val="24"/>
              </w:rPr>
            </w:pPr>
            <w:r>
              <w:t>Edineț</w:t>
            </w:r>
          </w:p>
        </w:tc>
        <w:tc>
          <w:tcPr>
            <w:tcW w:w="2126" w:type="dxa"/>
          </w:tcPr>
          <w:p w14:paraId="2358C6C5" w14:textId="54209D4C" w:rsidR="00BA0AC0" w:rsidRPr="003D2F45" w:rsidRDefault="00BA0AC0" w:rsidP="00BA0AC0">
            <w:pPr>
              <w:widowControl/>
              <w:autoSpaceDE/>
              <w:autoSpaceDN/>
              <w:spacing w:line="259" w:lineRule="auto"/>
              <w:jc w:val="center"/>
              <w:rPr>
                <w:rFonts w:eastAsia="Times New Roman"/>
                <w:sz w:val="24"/>
                <w:szCs w:val="24"/>
              </w:rPr>
            </w:pPr>
            <w:r>
              <w:t>12</w:t>
            </w:r>
          </w:p>
        </w:tc>
      </w:tr>
      <w:tr w:rsidR="00BA0AC0" w:rsidRPr="003D2F45" w14:paraId="2084482E" w14:textId="41EDB9E4" w:rsidTr="00B97338">
        <w:trPr>
          <w:trHeight w:val="20"/>
        </w:trPr>
        <w:tc>
          <w:tcPr>
            <w:tcW w:w="1953" w:type="dxa"/>
          </w:tcPr>
          <w:p w14:paraId="2499E51A" w14:textId="22C13749" w:rsidR="00BA0AC0" w:rsidRPr="003D2F45" w:rsidRDefault="00BA0AC0" w:rsidP="00BA0AC0">
            <w:pPr>
              <w:widowControl/>
              <w:autoSpaceDE/>
              <w:autoSpaceDN/>
              <w:rPr>
                <w:rFonts w:eastAsia="Times New Roman"/>
                <w:color w:val="000000"/>
                <w:sz w:val="24"/>
                <w:szCs w:val="24"/>
              </w:rPr>
            </w:pPr>
            <w:r>
              <w:t>Sângerei</w:t>
            </w:r>
          </w:p>
        </w:tc>
        <w:tc>
          <w:tcPr>
            <w:tcW w:w="2011" w:type="dxa"/>
          </w:tcPr>
          <w:p w14:paraId="3EF6E38C" w14:textId="07BBD4D0" w:rsidR="00BA0AC0" w:rsidRPr="003D2F45" w:rsidRDefault="00BA0AC0" w:rsidP="00BA0AC0">
            <w:pPr>
              <w:widowControl/>
              <w:autoSpaceDE/>
              <w:autoSpaceDN/>
              <w:jc w:val="center"/>
              <w:rPr>
                <w:rFonts w:eastAsia="Times New Roman"/>
                <w:color w:val="000000"/>
                <w:sz w:val="24"/>
                <w:szCs w:val="24"/>
              </w:rPr>
            </w:pPr>
            <w:r>
              <w:t>2</w:t>
            </w:r>
            <w:r w:rsidR="001440AE">
              <w:t>8</w:t>
            </w:r>
          </w:p>
        </w:tc>
        <w:tc>
          <w:tcPr>
            <w:tcW w:w="2410" w:type="dxa"/>
          </w:tcPr>
          <w:p w14:paraId="580128A8" w14:textId="51982EC6" w:rsidR="00BA0AC0" w:rsidRPr="003D2F45" w:rsidRDefault="00BA0AC0" w:rsidP="00BA0AC0">
            <w:pPr>
              <w:widowControl/>
              <w:autoSpaceDE/>
              <w:autoSpaceDN/>
              <w:spacing w:line="259" w:lineRule="auto"/>
              <w:rPr>
                <w:rFonts w:eastAsia="Times New Roman"/>
                <w:sz w:val="24"/>
                <w:szCs w:val="24"/>
              </w:rPr>
            </w:pPr>
            <w:r>
              <w:t>Cantemir</w:t>
            </w:r>
          </w:p>
        </w:tc>
        <w:tc>
          <w:tcPr>
            <w:tcW w:w="2126" w:type="dxa"/>
          </w:tcPr>
          <w:p w14:paraId="3F81A426" w14:textId="08733EB9" w:rsidR="00BA0AC0" w:rsidRPr="003D2F45" w:rsidRDefault="00BA0AC0" w:rsidP="00BA0AC0">
            <w:pPr>
              <w:widowControl/>
              <w:autoSpaceDE/>
              <w:autoSpaceDN/>
              <w:spacing w:line="259" w:lineRule="auto"/>
              <w:jc w:val="center"/>
              <w:rPr>
                <w:rFonts w:eastAsia="Times New Roman"/>
                <w:sz w:val="24"/>
                <w:szCs w:val="24"/>
              </w:rPr>
            </w:pPr>
            <w:r>
              <w:t>12</w:t>
            </w:r>
          </w:p>
        </w:tc>
      </w:tr>
      <w:tr w:rsidR="00BA0AC0" w:rsidRPr="003D2F45" w14:paraId="016CD492" w14:textId="29C9379E" w:rsidTr="00B97338">
        <w:trPr>
          <w:trHeight w:val="20"/>
        </w:trPr>
        <w:tc>
          <w:tcPr>
            <w:tcW w:w="1953" w:type="dxa"/>
          </w:tcPr>
          <w:p w14:paraId="0DD1C9C8" w14:textId="55D52BE4" w:rsidR="00BA0AC0" w:rsidRPr="003D2F45" w:rsidRDefault="00BA0AC0" w:rsidP="00BA0AC0">
            <w:pPr>
              <w:widowControl/>
              <w:autoSpaceDE/>
              <w:autoSpaceDN/>
              <w:rPr>
                <w:rFonts w:eastAsia="Times New Roman"/>
                <w:color w:val="000000"/>
                <w:sz w:val="24"/>
                <w:szCs w:val="24"/>
              </w:rPr>
            </w:pPr>
            <w:r>
              <w:t>Soroca</w:t>
            </w:r>
          </w:p>
        </w:tc>
        <w:tc>
          <w:tcPr>
            <w:tcW w:w="2011" w:type="dxa"/>
          </w:tcPr>
          <w:p w14:paraId="4436B28E" w14:textId="673566E1" w:rsidR="00BA0AC0" w:rsidRPr="003D2F45" w:rsidRDefault="00BA0AC0" w:rsidP="00BA0AC0">
            <w:pPr>
              <w:widowControl/>
              <w:autoSpaceDE/>
              <w:autoSpaceDN/>
              <w:jc w:val="center"/>
              <w:rPr>
                <w:rFonts w:eastAsia="Times New Roman"/>
                <w:color w:val="000000"/>
                <w:sz w:val="24"/>
                <w:szCs w:val="24"/>
              </w:rPr>
            </w:pPr>
            <w:r>
              <w:t>2</w:t>
            </w:r>
            <w:r w:rsidR="001440AE">
              <w:t>8</w:t>
            </w:r>
          </w:p>
        </w:tc>
        <w:tc>
          <w:tcPr>
            <w:tcW w:w="2410" w:type="dxa"/>
          </w:tcPr>
          <w:p w14:paraId="2767786C" w14:textId="746D3ABB" w:rsidR="00BA0AC0" w:rsidRPr="003D2F45" w:rsidRDefault="00BA0AC0" w:rsidP="00BA0AC0">
            <w:pPr>
              <w:widowControl/>
              <w:autoSpaceDE/>
              <w:autoSpaceDN/>
              <w:spacing w:line="259" w:lineRule="auto"/>
              <w:rPr>
                <w:rFonts w:eastAsia="Times New Roman"/>
                <w:sz w:val="24"/>
                <w:szCs w:val="24"/>
              </w:rPr>
            </w:pPr>
            <w:r>
              <w:t>Râșcani</w:t>
            </w:r>
          </w:p>
        </w:tc>
        <w:tc>
          <w:tcPr>
            <w:tcW w:w="2126" w:type="dxa"/>
          </w:tcPr>
          <w:p w14:paraId="4783A0C6" w14:textId="213CA7CD" w:rsidR="00BA0AC0" w:rsidRPr="003D2F45" w:rsidRDefault="00BA0AC0" w:rsidP="00BA0AC0">
            <w:pPr>
              <w:widowControl/>
              <w:autoSpaceDE/>
              <w:autoSpaceDN/>
              <w:spacing w:line="259" w:lineRule="auto"/>
              <w:jc w:val="center"/>
              <w:rPr>
                <w:rFonts w:eastAsia="Times New Roman"/>
                <w:sz w:val="24"/>
                <w:szCs w:val="24"/>
              </w:rPr>
            </w:pPr>
            <w:r>
              <w:t>1</w:t>
            </w:r>
            <w:r w:rsidR="001F057D">
              <w:t>1</w:t>
            </w:r>
          </w:p>
        </w:tc>
      </w:tr>
      <w:tr w:rsidR="00BA0AC0" w:rsidRPr="003D2F45" w14:paraId="356FA0EE" w14:textId="2B0DF829" w:rsidTr="00B97338">
        <w:trPr>
          <w:trHeight w:val="20"/>
        </w:trPr>
        <w:tc>
          <w:tcPr>
            <w:tcW w:w="1953" w:type="dxa"/>
          </w:tcPr>
          <w:p w14:paraId="4723967E" w14:textId="4C58CF6A" w:rsidR="00BA0AC0" w:rsidRPr="003D2F45" w:rsidRDefault="00BA0AC0" w:rsidP="00BA0AC0">
            <w:pPr>
              <w:widowControl/>
              <w:autoSpaceDE/>
              <w:autoSpaceDN/>
              <w:rPr>
                <w:rFonts w:eastAsia="Times New Roman"/>
                <w:color w:val="000000"/>
                <w:sz w:val="24"/>
                <w:szCs w:val="24"/>
              </w:rPr>
            </w:pPr>
            <w:r>
              <w:t>Dondușeni</w:t>
            </w:r>
          </w:p>
        </w:tc>
        <w:tc>
          <w:tcPr>
            <w:tcW w:w="2011" w:type="dxa"/>
          </w:tcPr>
          <w:p w14:paraId="3B51351E" w14:textId="7871ED06" w:rsidR="00BA0AC0" w:rsidRPr="003D2F45" w:rsidRDefault="00BA0AC0" w:rsidP="00BA0AC0">
            <w:pPr>
              <w:widowControl/>
              <w:autoSpaceDE/>
              <w:autoSpaceDN/>
              <w:jc w:val="center"/>
              <w:rPr>
                <w:rFonts w:eastAsia="Times New Roman"/>
                <w:color w:val="000000"/>
                <w:sz w:val="24"/>
                <w:szCs w:val="24"/>
              </w:rPr>
            </w:pPr>
            <w:r>
              <w:t>2</w:t>
            </w:r>
            <w:r w:rsidR="001440AE">
              <w:t>7</w:t>
            </w:r>
          </w:p>
        </w:tc>
        <w:tc>
          <w:tcPr>
            <w:tcW w:w="2410" w:type="dxa"/>
          </w:tcPr>
          <w:p w14:paraId="51F616BC" w14:textId="019C8C9F" w:rsidR="00BA0AC0" w:rsidRPr="003D2F45" w:rsidRDefault="00BA0AC0" w:rsidP="00BA0AC0">
            <w:pPr>
              <w:widowControl/>
              <w:autoSpaceDE/>
              <w:autoSpaceDN/>
              <w:spacing w:line="259" w:lineRule="auto"/>
              <w:rPr>
                <w:rFonts w:eastAsia="Times New Roman"/>
                <w:sz w:val="24"/>
                <w:szCs w:val="24"/>
              </w:rPr>
            </w:pPr>
            <w:r>
              <w:t>Șoldănești</w:t>
            </w:r>
          </w:p>
        </w:tc>
        <w:tc>
          <w:tcPr>
            <w:tcW w:w="2126" w:type="dxa"/>
          </w:tcPr>
          <w:p w14:paraId="68D2FBF7" w14:textId="2FE43EBD" w:rsidR="00BA0AC0" w:rsidRPr="003D2F45" w:rsidRDefault="00BA0AC0" w:rsidP="00BA0AC0">
            <w:pPr>
              <w:widowControl/>
              <w:autoSpaceDE/>
              <w:autoSpaceDN/>
              <w:spacing w:line="259" w:lineRule="auto"/>
              <w:jc w:val="center"/>
              <w:rPr>
                <w:rFonts w:eastAsia="Times New Roman"/>
                <w:sz w:val="24"/>
                <w:szCs w:val="24"/>
              </w:rPr>
            </w:pPr>
            <w:r>
              <w:t>9</w:t>
            </w:r>
          </w:p>
        </w:tc>
      </w:tr>
      <w:tr w:rsidR="00BA0AC0" w:rsidRPr="003D2F45" w14:paraId="60DBF7C1" w14:textId="62E2822E" w:rsidTr="00B97338">
        <w:trPr>
          <w:trHeight w:val="20"/>
        </w:trPr>
        <w:tc>
          <w:tcPr>
            <w:tcW w:w="1953" w:type="dxa"/>
          </w:tcPr>
          <w:p w14:paraId="167DACEB" w14:textId="3DD1518E" w:rsidR="00BA0AC0" w:rsidRPr="003D2F45" w:rsidRDefault="00BA0AC0" w:rsidP="00BA0AC0">
            <w:pPr>
              <w:widowControl/>
              <w:autoSpaceDE/>
              <w:autoSpaceDN/>
              <w:rPr>
                <w:rFonts w:eastAsia="Times New Roman"/>
                <w:color w:val="000000"/>
                <w:sz w:val="24"/>
                <w:szCs w:val="24"/>
              </w:rPr>
            </w:pPr>
            <w:r>
              <w:t>Criuleni</w:t>
            </w:r>
          </w:p>
        </w:tc>
        <w:tc>
          <w:tcPr>
            <w:tcW w:w="2011" w:type="dxa"/>
          </w:tcPr>
          <w:p w14:paraId="6E5F80C5" w14:textId="7D8D5D61" w:rsidR="00BA0AC0" w:rsidRPr="003D2F45" w:rsidRDefault="00BA0AC0" w:rsidP="00BA0AC0">
            <w:pPr>
              <w:widowControl/>
              <w:autoSpaceDE/>
              <w:autoSpaceDN/>
              <w:jc w:val="center"/>
              <w:rPr>
                <w:rFonts w:eastAsia="Times New Roman"/>
                <w:color w:val="000000"/>
                <w:sz w:val="24"/>
                <w:szCs w:val="24"/>
              </w:rPr>
            </w:pPr>
            <w:r>
              <w:t>2</w:t>
            </w:r>
            <w:r w:rsidR="001440AE">
              <w:t>2</w:t>
            </w:r>
          </w:p>
        </w:tc>
        <w:tc>
          <w:tcPr>
            <w:tcW w:w="2410" w:type="dxa"/>
          </w:tcPr>
          <w:p w14:paraId="26A91C84" w14:textId="713085D8" w:rsidR="00BA0AC0" w:rsidRPr="003D2F45" w:rsidRDefault="00BA0AC0" w:rsidP="00BA0AC0">
            <w:pPr>
              <w:widowControl/>
              <w:autoSpaceDE/>
              <w:autoSpaceDN/>
              <w:spacing w:line="259" w:lineRule="auto"/>
              <w:rPr>
                <w:rFonts w:eastAsia="Times New Roman"/>
                <w:sz w:val="24"/>
                <w:szCs w:val="24"/>
              </w:rPr>
            </w:pPr>
            <w:r>
              <w:t>Fălești</w:t>
            </w:r>
          </w:p>
        </w:tc>
        <w:tc>
          <w:tcPr>
            <w:tcW w:w="2126" w:type="dxa"/>
          </w:tcPr>
          <w:p w14:paraId="40B7CCD2" w14:textId="22BCACC9" w:rsidR="00BA0AC0" w:rsidRPr="003D2F45" w:rsidRDefault="00BA0AC0" w:rsidP="00BA0AC0">
            <w:pPr>
              <w:widowControl/>
              <w:autoSpaceDE/>
              <w:autoSpaceDN/>
              <w:spacing w:line="259" w:lineRule="auto"/>
              <w:jc w:val="center"/>
              <w:rPr>
                <w:rFonts w:eastAsia="Times New Roman"/>
                <w:sz w:val="24"/>
                <w:szCs w:val="24"/>
              </w:rPr>
            </w:pPr>
            <w:r>
              <w:t>8</w:t>
            </w:r>
          </w:p>
        </w:tc>
      </w:tr>
      <w:tr w:rsidR="00BA0AC0" w:rsidRPr="003D2F45" w14:paraId="339BAAAE" w14:textId="29FBC5EE" w:rsidTr="00B97338">
        <w:trPr>
          <w:trHeight w:val="20"/>
        </w:trPr>
        <w:tc>
          <w:tcPr>
            <w:tcW w:w="1953" w:type="dxa"/>
          </w:tcPr>
          <w:p w14:paraId="71BCA06B" w14:textId="0ACB5440" w:rsidR="00BA0AC0" w:rsidRPr="003D2F45" w:rsidRDefault="00BA0AC0" w:rsidP="00BA0AC0">
            <w:pPr>
              <w:widowControl/>
              <w:autoSpaceDE/>
              <w:autoSpaceDN/>
              <w:rPr>
                <w:rFonts w:eastAsia="Times New Roman"/>
                <w:color w:val="000000"/>
                <w:sz w:val="24"/>
                <w:szCs w:val="24"/>
              </w:rPr>
            </w:pPr>
            <w:r>
              <w:t>Cahul</w:t>
            </w:r>
          </w:p>
        </w:tc>
        <w:tc>
          <w:tcPr>
            <w:tcW w:w="2011" w:type="dxa"/>
          </w:tcPr>
          <w:p w14:paraId="6C632BFE" w14:textId="606C6C4E" w:rsidR="00BA0AC0" w:rsidRPr="003D2F45" w:rsidRDefault="001440AE" w:rsidP="00BA0AC0">
            <w:pPr>
              <w:widowControl/>
              <w:autoSpaceDE/>
              <w:autoSpaceDN/>
              <w:jc w:val="center"/>
              <w:rPr>
                <w:rFonts w:eastAsia="Times New Roman"/>
                <w:color w:val="000000"/>
                <w:sz w:val="24"/>
                <w:szCs w:val="24"/>
              </w:rPr>
            </w:pPr>
            <w:r>
              <w:rPr>
                <w:color w:val="000000"/>
                <w:sz w:val="24"/>
                <w:szCs w:val="24"/>
              </w:rPr>
              <w:t>20</w:t>
            </w:r>
          </w:p>
        </w:tc>
        <w:tc>
          <w:tcPr>
            <w:tcW w:w="2410" w:type="dxa"/>
          </w:tcPr>
          <w:p w14:paraId="3AE50EA2" w14:textId="3C9F914A" w:rsidR="00BA0AC0" w:rsidRPr="003D2F45" w:rsidRDefault="00BA0AC0" w:rsidP="00BA0AC0">
            <w:pPr>
              <w:widowControl/>
              <w:autoSpaceDE/>
              <w:autoSpaceDN/>
              <w:spacing w:line="259" w:lineRule="auto"/>
              <w:rPr>
                <w:rFonts w:eastAsia="Times New Roman"/>
                <w:sz w:val="24"/>
                <w:szCs w:val="24"/>
              </w:rPr>
            </w:pPr>
            <w:r>
              <w:t>Leova</w:t>
            </w:r>
          </w:p>
        </w:tc>
        <w:tc>
          <w:tcPr>
            <w:tcW w:w="2126" w:type="dxa"/>
          </w:tcPr>
          <w:p w14:paraId="006F2829" w14:textId="14B9EBF0" w:rsidR="00BA0AC0" w:rsidRPr="003D2F45" w:rsidRDefault="00BA0AC0" w:rsidP="00BA0AC0">
            <w:pPr>
              <w:widowControl/>
              <w:autoSpaceDE/>
              <w:autoSpaceDN/>
              <w:spacing w:line="259" w:lineRule="auto"/>
              <w:jc w:val="center"/>
              <w:rPr>
                <w:rFonts w:eastAsia="Times New Roman"/>
                <w:sz w:val="24"/>
                <w:szCs w:val="24"/>
              </w:rPr>
            </w:pPr>
            <w:r>
              <w:t>5</w:t>
            </w:r>
          </w:p>
        </w:tc>
      </w:tr>
      <w:tr w:rsidR="00BA0AC0" w:rsidRPr="003D2F45" w14:paraId="6E0F560B" w14:textId="1B21D930" w:rsidTr="00B97338">
        <w:trPr>
          <w:trHeight w:val="20"/>
        </w:trPr>
        <w:tc>
          <w:tcPr>
            <w:tcW w:w="1953" w:type="dxa"/>
          </w:tcPr>
          <w:p w14:paraId="75EFB557" w14:textId="44B47E87" w:rsidR="00BA0AC0" w:rsidRPr="003D2F45" w:rsidRDefault="00BA0AC0" w:rsidP="00BA0AC0">
            <w:pPr>
              <w:widowControl/>
              <w:autoSpaceDE/>
              <w:autoSpaceDN/>
              <w:rPr>
                <w:rFonts w:eastAsia="Times New Roman"/>
                <w:color w:val="000000"/>
                <w:sz w:val="24"/>
                <w:szCs w:val="24"/>
              </w:rPr>
            </w:pPr>
            <w:r>
              <w:lastRenderedPageBreak/>
              <w:t>Bălți</w:t>
            </w:r>
          </w:p>
        </w:tc>
        <w:tc>
          <w:tcPr>
            <w:tcW w:w="2011" w:type="dxa"/>
          </w:tcPr>
          <w:p w14:paraId="080CCC89" w14:textId="07475BD5" w:rsidR="00BA0AC0" w:rsidRPr="003D2F45" w:rsidRDefault="001440AE" w:rsidP="00BA0AC0">
            <w:pPr>
              <w:widowControl/>
              <w:autoSpaceDE/>
              <w:autoSpaceDN/>
              <w:jc w:val="center"/>
              <w:rPr>
                <w:rFonts w:eastAsia="Times New Roman"/>
                <w:color w:val="000000"/>
                <w:sz w:val="24"/>
                <w:szCs w:val="24"/>
              </w:rPr>
            </w:pPr>
            <w:r>
              <w:rPr>
                <w:color w:val="000000"/>
                <w:sz w:val="24"/>
                <w:szCs w:val="24"/>
              </w:rPr>
              <w:t>19</w:t>
            </w:r>
          </w:p>
        </w:tc>
        <w:tc>
          <w:tcPr>
            <w:tcW w:w="2410" w:type="dxa"/>
          </w:tcPr>
          <w:p w14:paraId="7C95C2E7" w14:textId="125A9281" w:rsidR="00BA0AC0" w:rsidRPr="003D2F45" w:rsidRDefault="00BA0AC0" w:rsidP="00BA0AC0">
            <w:pPr>
              <w:widowControl/>
              <w:autoSpaceDE/>
              <w:autoSpaceDN/>
              <w:spacing w:line="259" w:lineRule="auto"/>
              <w:rPr>
                <w:rFonts w:eastAsia="Times New Roman"/>
                <w:sz w:val="24"/>
                <w:szCs w:val="24"/>
              </w:rPr>
            </w:pPr>
            <w:r>
              <w:t>Comrat</w:t>
            </w:r>
          </w:p>
        </w:tc>
        <w:tc>
          <w:tcPr>
            <w:tcW w:w="2126" w:type="dxa"/>
          </w:tcPr>
          <w:p w14:paraId="1863082A" w14:textId="6A2438AD" w:rsidR="00BA0AC0" w:rsidRPr="003D2F45" w:rsidRDefault="00BA0AC0" w:rsidP="00BA0AC0">
            <w:pPr>
              <w:widowControl/>
              <w:autoSpaceDE/>
              <w:autoSpaceDN/>
              <w:spacing w:line="259" w:lineRule="auto"/>
              <w:jc w:val="center"/>
              <w:rPr>
                <w:rFonts w:eastAsia="Times New Roman"/>
                <w:sz w:val="24"/>
                <w:szCs w:val="24"/>
              </w:rPr>
            </w:pPr>
            <w:r>
              <w:t>5</w:t>
            </w:r>
          </w:p>
        </w:tc>
      </w:tr>
      <w:tr w:rsidR="00BA0AC0" w:rsidRPr="003D2F45" w14:paraId="4958E1F6" w14:textId="5BF31632" w:rsidTr="00B97338">
        <w:trPr>
          <w:trHeight w:val="20"/>
        </w:trPr>
        <w:tc>
          <w:tcPr>
            <w:tcW w:w="1953" w:type="dxa"/>
          </w:tcPr>
          <w:p w14:paraId="08D44004" w14:textId="48885FBA" w:rsidR="00BA0AC0" w:rsidRPr="003D2F45" w:rsidRDefault="00BA0AC0" w:rsidP="00BA0AC0">
            <w:pPr>
              <w:widowControl/>
              <w:autoSpaceDE/>
              <w:autoSpaceDN/>
              <w:rPr>
                <w:rFonts w:eastAsia="Times New Roman"/>
                <w:color w:val="000000"/>
                <w:sz w:val="24"/>
                <w:szCs w:val="24"/>
              </w:rPr>
            </w:pPr>
            <w:r>
              <w:t>Căușeni</w:t>
            </w:r>
          </w:p>
        </w:tc>
        <w:tc>
          <w:tcPr>
            <w:tcW w:w="2011" w:type="dxa"/>
          </w:tcPr>
          <w:p w14:paraId="51A8873C" w14:textId="633AA5AB" w:rsidR="00BA0AC0" w:rsidRPr="003D2F45" w:rsidRDefault="00BA0AC0" w:rsidP="00BA0AC0">
            <w:pPr>
              <w:widowControl/>
              <w:autoSpaceDE/>
              <w:autoSpaceDN/>
              <w:jc w:val="center"/>
              <w:rPr>
                <w:rFonts w:eastAsia="Times New Roman"/>
                <w:color w:val="000000"/>
                <w:sz w:val="24"/>
                <w:szCs w:val="24"/>
              </w:rPr>
            </w:pPr>
            <w:r>
              <w:t>1</w:t>
            </w:r>
            <w:r w:rsidR="001440AE">
              <w:t>9</w:t>
            </w:r>
          </w:p>
        </w:tc>
        <w:tc>
          <w:tcPr>
            <w:tcW w:w="2410" w:type="dxa"/>
          </w:tcPr>
          <w:p w14:paraId="17A77121" w14:textId="15FE90E3" w:rsidR="00BA0AC0" w:rsidRPr="003D2F45" w:rsidRDefault="00BA0AC0" w:rsidP="00BA0AC0">
            <w:pPr>
              <w:widowControl/>
              <w:autoSpaceDE/>
              <w:autoSpaceDN/>
              <w:spacing w:line="259" w:lineRule="auto"/>
              <w:rPr>
                <w:rFonts w:eastAsia="Times New Roman"/>
                <w:sz w:val="24"/>
                <w:szCs w:val="24"/>
              </w:rPr>
            </w:pPr>
            <w:r>
              <w:t>Dubăsari</w:t>
            </w:r>
          </w:p>
        </w:tc>
        <w:tc>
          <w:tcPr>
            <w:tcW w:w="2126" w:type="dxa"/>
          </w:tcPr>
          <w:p w14:paraId="0DABC739" w14:textId="11D29F96" w:rsidR="00BA0AC0" w:rsidRPr="003D2F45" w:rsidRDefault="00BA0AC0" w:rsidP="00BA0AC0">
            <w:pPr>
              <w:widowControl/>
              <w:autoSpaceDE/>
              <w:autoSpaceDN/>
              <w:spacing w:line="259" w:lineRule="auto"/>
              <w:jc w:val="center"/>
              <w:rPr>
                <w:rFonts w:eastAsia="Times New Roman"/>
                <w:sz w:val="24"/>
                <w:szCs w:val="24"/>
              </w:rPr>
            </w:pPr>
            <w:r>
              <w:t>4</w:t>
            </w:r>
          </w:p>
        </w:tc>
      </w:tr>
      <w:tr w:rsidR="00BA0AC0" w:rsidRPr="003D2F45" w14:paraId="08A32EF6" w14:textId="7B9C7816" w:rsidTr="00B97338">
        <w:trPr>
          <w:trHeight w:val="20"/>
        </w:trPr>
        <w:tc>
          <w:tcPr>
            <w:tcW w:w="1953" w:type="dxa"/>
          </w:tcPr>
          <w:p w14:paraId="71E17A0C" w14:textId="02BC5B05" w:rsidR="00BA0AC0" w:rsidRPr="003D2F45" w:rsidRDefault="00BA0AC0" w:rsidP="00BA0AC0">
            <w:pPr>
              <w:widowControl/>
              <w:autoSpaceDE/>
              <w:autoSpaceDN/>
              <w:rPr>
                <w:rFonts w:eastAsia="Times New Roman"/>
                <w:color w:val="000000"/>
                <w:sz w:val="24"/>
                <w:szCs w:val="24"/>
              </w:rPr>
            </w:pPr>
            <w:r>
              <w:t>Ștefan Vodă</w:t>
            </w:r>
          </w:p>
        </w:tc>
        <w:tc>
          <w:tcPr>
            <w:tcW w:w="2011" w:type="dxa"/>
          </w:tcPr>
          <w:p w14:paraId="72141CD6" w14:textId="02C3DA14" w:rsidR="00BA0AC0" w:rsidRPr="003D2F45" w:rsidRDefault="00BA0AC0" w:rsidP="00BA0AC0">
            <w:pPr>
              <w:widowControl/>
              <w:autoSpaceDE/>
              <w:autoSpaceDN/>
              <w:jc w:val="center"/>
              <w:rPr>
                <w:rFonts w:eastAsia="Times New Roman"/>
                <w:color w:val="000000"/>
                <w:sz w:val="24"/>
                <w:szCs w:val="24"/>
              </w:rPr>
            </w:pPr>
            <w:r>
              <w:t>1</w:t>
            </w:r>
            <w:r w:rsidR="001440AE">
              <w:t>8</w:t>
            </w:r>
          </w:p>
        </w:tc>
        <w:tc>
          <w:tcPr>
            <w:tcW w:w="2410" w:type="dxa"/>
          </w:tcPr>
          <w:p w14:paraId="3CB7EC10" w14:textId="4D9A3514" w:rsidR="00BA0AC0" w:rsidRPr="003D2F45" w:rsidRDefault="00BA0AC0" w:rsidP="00BA0AC0">
            <w:pPr>
              <w:widowControl/>
              <w:autoSpaceDE/>
              <w:autoSpaceDN/>
              <w:spacing w:line="259" w:lineRule="auto"/>
              <w:rPr>
                <w:rFonts w:eastAsia="Times New Roman"/>
                <w:sz w:val="24"/>
                <w:szCs w:val="24"/>
              </w:rPr>
            </w:pPr>
            <w:r>
              <w:t>Glodeni</w:t>
            </w:r>
          </w:p>
        </w:tc>
        <w:tc>
          <w:tcPr>
            <w:tcW w:w="2126" w:type="dxa"/>
          </w:tcPr>
          <w:p w14:paraId="76E7F641" w14:textId="1AA521D9" w:rsidR="00BA0AC0" w:rsidRPr="003D2F45" w:rsidRDefault="00BA0AC0" w:rsidP="00BA0AC0">
            <w:pPr>
              <w:widowControl/>
              <w:autoSpaceDE/>
              <w:autoSpaceDN/>
              <w:spacing w:line="259" w:lineRule="auto"/>
              <w:jc w:val="center"/>
              <w:rPr>
                <w:rFonts w:eastAsia="Times New Roman"/>
                <w:sz w:val="24"/>
                <w:szCs w:val="24"/>
              </w:rPr>
            </w:pPr>
            <w:r>
              <w:t>4</w:t>
            </w:r>
          </w:p>
        </w:tc>
      </w:tr>
      <w:tr w:rsidR="00BA0AC0" w:rsidRPr="003D2F45" w14:paraId="4AE042D0" w14:textId="3683CF01" w:rsidTr="00B97338">
        <w:trPr>
          <w:trHeight w:val="20"/>
        </w:trPr>
        <w:tc>
          <w:tcPr>
            <w:tcW w:w="1953" w:type="dxa"/>
          </w:tcPr>
          <w:p w14:paraId="774D5886" w14:textId="33DACDA1" w:rsidR="00BA0AC0" w:rsidRPr="003D2F45" w:rsidRDefault="00BA0AC0" w:rsidP="00BA0AC0">
            <w:pPr>
              <w:widowControl/>
              <w:autoSpaceDE/>
              <w:autoSpaceDN/>
              <w:rPr>
                <w:rFonts w:eastAsia="Times New Roman"/>
                <w:color w:val="000000"/>
                <w:sz w:val="24"/>
                <w:szCs w:val="24"/>
              </w:rPr>
            </w:pPr>
            <w:r>
              <w:t>Călărași</w:t>
            </w:r>
          </w:p>
        </w:tc>
        <w:tc>
          <w:tcPr>
            <w:tcW w:w="2011" w:type="dxa"/>
          </w:tcPr>
          <w:p w14:paraId="6D49FF9E" w14:textId="2FECA896" w:rsidR="00BA0AC0" w:rsidRPr="003D2F45" w:rsidRDefault="00BA0AC0" w:rsidP="00BA0AC0">
            <w:pPr>
              <w:widowControl/>
              <w:autoSpaceDE/>
              <w:autoSpaceDN/>
              <w:jc w:val="center"/>
              <w:rPr>
                <w:rFonts w:eastAsia="Times New Roman"/>
                <w:color w:val="000000"/>
                <w:sz w:val="24"/>
                <w:szCs w:val="24"/>
              </w:rPr>
            </w:pPr>
            <w:r>
              <w:t>1</w:t>
            </w:r>
            <w:r w:rsidR="001440AE">
              <w:t>7</w:t>
            </w:r>
          </w:p>
        </w:tc>
        <w:tc>
          <w:tcPr>
            <w:tcW w:w="2410" w:type="dxa"/>
          </w:tcPr>
          <w:p w14:paraId="79A93466" w14:textId="263E5956" w:rsidR="00BA0AC0" w:rsidRPr="003D2F45" w:rsidRDefault="00BA0AC0" w:rsidP="00BA0AC0">
            <w:pPr>
              <w:widowControl/>
              <w:autoSpaceDE/>
              <w:autoSpaceDN/>
              <w:spacing w:line="259" w:lineRule="auto"/>
              <w:rPr>
                <w:rFonts w:eastAsia="Times New Roman"/>
                <w:sz w:val="24"/>
                <w:szCs w:val="24"/>
              </w:rPr>
            </w:pPr>
            <w:r>
              <w:t>Basarabeasca</w:t>
            </w:r>
          </w:p>
        </w:tc>
        <w:tc>
          <w:tcPr>
            <w:tcW w:w="2126" w:type="dxa"/>
          </w:tcPr>
          <w:p w14:paraId="6B4C217E" w14:textId="3937D749" w:rsidR="00BA0AC0" w:rsidRPr="003D2F45" w:rsidRDefault="00BA0AC0" w:rsidP="00BA0AC0">
            <w:pPr>
              <w:widowControl/>
              <w:autoSpaceDE/>
              <w:autoSpaceDN/>
              <w:spacing w:line="259" w:lineRule="auto"/>
              <w:jc w:val="center"/>
              <w:rPr>
                <w:rFonts w:eastAsia="Times New Roman"/>
                <w:sz w:val="24"/>
                <w:szCs w:val="24"/>
              </w:rPr>
            </w:pPr>
            <w:r>
              <w:t>3</w:t>
            </w:r>
          </w:p>
        </w:tc>
      </w:tr>
      <w:tr w:rsidR="00BA0AC0" w:rsidRPr="003D2F45" w14:paraId="41E1E331" w14:textId="2E2E31B5" w:rsidTr="00B97338">
        <w:trPr>
          <w:trHeight w:val="20"/>
        </w:trPr>
        <w:tc>
          <w:tcPr>
            <w:tcW w:w="1953" w:type="dxa"/>
          </w:tcPr>
          <w:p w14:paraId="18700D7E" w14:textId="6910B265" w:rsidR="00BA0AC0" w:rsidRPr="003D2F45" w:rsidRDefault="00BA0AC0" w:rsidP="00BA0AC0">
            <w:pPr>
              <w:widowControl/>
              <w:autoSpaceDE/>
              <w:autoSpaceDN/>
              <w:rPr>
                <w:rFonts w:eastAsia="Times New Roman"/>
                <w:color w:val="000000"/>
                <w:sz w:val="24"/>
                <w:szCs w:val="24"/>
              </w:rPr>
            </w:pPr>
            <w:r>
              <w:t>Florești</w:t>
            </w:r>
          </w:p>
        </w:tc>
        <w:tc>
          <w:tcPr>
            <w:tcW w:w="2011" w:type="dxa"/>
          </w:tcPr>
          <w:p w14:paraId="1DC24BC7" w14:textId="61C12E48" w:rsidR="00BA0AC0" w:rsidRPr="003D2F45" w:rsidRDefault="00BA0AC0" w:rsidP="00BA0AC0">
            <w:pPr>
              <w:widowControl/>
              <w:autoSpaceDE/>
              <w:autoSpaceDN/>
              <w:jc w:val="center"/>
              <w:rPr>
                <w:rFonts w:eastAsia="Times New Roman"/>
                <w:color w:val="000000"/>
                <w:sz w:val="24"/>
                <w:szCs w:val="24"/>
              </w:rPr>
            </w:pPr>
            <w:r>
              <w:t>1</w:t>
            </w:r>
            <w:r w:rsidR="001440AE">
              <w:t>6</w:t>
            </w:r>
          </w:p>
        </w:tc>
        <w:tc>
          <w:tcPr>
            <w:tcW w:w="2410" w:type="dxa"/>
          </w:tcPr>
          <w:p w14:paraId="3D35C4F2" w14:textId="0BBDBB8B" w:rsidR="00BA0AC0" w:rsidRPr="003D2F45" w:rsidRDefault="00BA0AC0" w:rsidP="00BA0AC0">
            <w:pPr>
              <w:widowControl/>
              <w:autoSpaceDE/>
              <w:autoSpaceDN/>
              <w:spacing w:line="259" w:lineRule="auto"/>
              <w:rPr>
                <w:rFonts w:eastAsia="Times New Roman"/>
                <w:sz w:val="24"/>
                <w:szCs w:val="24"/>
              </w:rPr>
            </w:pPr>
            <w:r>
              <w:t>Transnistria</w:t>
            </w:r>
          </w:p>
        </w:tc>
        <w:tc>
          <w:tcPr>
            <w:tcW w:w="2126" w:type="dxa"/>
          </w:tcPr>
          <w:p w14:paraId="52D149BC" w14:textId="41CFB05A" w:rsidR="00BA0AC0" w:rsidRPr="003D2F45" w:rsidRDefault="00BA0AC0" w:rsidP="00BA0AC0">
            <w:pPr>
              <w:widowControl/>
              <w:autoSpaceDE/>
              <w:autoSpaceDN/>
              <w:spacing w:line="259" w:lineRule="auto"/>
              <w:jc w:val="center"/>
              <w:rPr>
                <w:rFonts w:eastAsia="Times New Roman"/>
                <w:sz w:val="24"/>
                <w:szCs w:val="24"/>
              </w:rPr>
            </w:pPr>
            <w:r>
              <w:t>3</w:t>
            </w:r>
          </w:p>
        </w:tc>
      </w:tr>
      <w:tr w:rsidR="00BA0AC0" w:rsidRPr="003D2F45" w14:paraId="26B62DC6" w14:textId="095016AD" w:rsidTr="00B97338">
        <w:trPr>
          <w:trHeight w:val="20"/>
        </w:trPr>
        <w:tc>
          <w:tcPr>
            <w:tcW w:w="1953" w:type="dxa"/>
          </w:tcPr>
          <w:p w14:paraId="11D596BC" w14:textId="7917C2D1" w:rsidR="00BA0AC0" w:rsidRPr="003D2F45" w:rsidRDefault="00BA0AC0" w:rsidP="00BA0AC0">
            <w:pPr>
              <w:widowControl/>
              <w:autoSpaceDE/>
              <w:autoSpaceDN/>
              <w:rPr>
                <w:rFonts w:eastAsia="Times New Roman"/>
                <w:color w:val="000000"/>
                <w:sz w:val="24"/>
                <w:szCs w:val="24"/>
              </w:rPr>
            </w:pPr>
            <w:r>
              <w:t>Anenii Noi</w:t>
            </w:r>
          </w:p>
        </w:tc>
        <w:tc>
          <w:tcPr>
            <w:tcW w:w="2011" w:type="dxa"/>
          </w:tcPr>
          <w:p w14:paraId="4A046C29" w14:textId="686CF46D" w:rsidR="00BA0AC0" w:rsidRPr="003D2F45" w:rsidRDefault="00BA0AC0" w:rsidP="00BA0AC0">
            <w:pPr>
              <w:widowControl/>
              <w:autoSpaceDE/>
              <w:autoSpaceDN/>
              <w:jc w:val="center"/>
              <w:rPr>
                <w:rFonts w:eastAsia="Times New Roman"/>
                <w:color w:val="000000"/>
                <w:sz w:val="24"/>
                <w:szCs w:val="24"/>
              </w:rPr>
            </w:pPr>
            <w:r>
              <w:t>15</w:t>
            </w:r>
          </w:p>
        </w:tc>
        <w:tc>
          <w:tcPr>
            <w:tcW w:w="2410" w:type="dxa"/>
          </w:tcPr>
          <w:p w14:paraId="6082AFC8" w14:textId="2CCB4F34" w:rsidR="00BA0AC0" w:rsidRPr="003D2F45" w:rsidRDefault="00BA0AC0" w:rsidP="00BA0AC0">
            <w:pPr>
              <w:widowControl/>
              <w:autoSpaceDE/>
              <w:autoSpaceDN/>
              <w:spacing w:line="259" w:lineRule="auto"/>
              <w:rPr>
                <w:rFonts w:eastAsia="Times New Roman"/>
                <w:sz w:val="24"/>
                <w:szCs w:val="24"/>
              </w:rPr>
            </w:pPr>
            <w:r>
              <w:t>Ceadâr-Lunga</w:t>
            </w:r>
          </w:p>
        </w:tc>
        <w:tc>
          <w:tcPr>
            <w:tcW w:w="2126" w:type="dxa"/>
          </w:tcPr>
          <w:p w14:paraId="109E69B2" w14:textId="34B2D81C" w:rsidR="00BA0AC0" w:rsidRPr="003D2F45" w:rsidRDefault="00BA0AC0" w:rsidP="00BA0AC0">
            <w:pPr>
              <w:widowControl/>
              <w:autoSpaceDE/>
              <w:autoSpaceDN/>
              <w:spacing w:line="259" w:lineRule="auto"/>
              <w:jc w:val="center"/>
              <w:rPr>
                <w:rFonts w:eastAsia="Times New Roman"/>
                <w:sz w:val="24"/>
                <w:szCs w:val="24"/>
              </w:rPr>
            </w:pPr>
            <w:r>
              <w:t>2</w:t>
            </w:r>
          </w:p>
        </w:tc>
      </w:tr>
      <w:tr w:rsidR="00BA0AC0" w:rsidRPr="003D2F45" w14:paraId="5FF212E0" w14:textId="77777777" w:rsidTr="00B97338">
        <w:trPr>
          <w:trHeight w:val="20"/>
        </w:trPr>
        <w:tc>
          <w:tcPr>
            <w:tcW w:w="1953" w:type="dxa"/>
          </w:tcPr>
          <w:p w14:paraId="062E2F00" w14:textId="44F799FE" w:rsidR="00BA0AC0" w:rsidRDefault="00BA0AC0" w:rsidP="00BA0AC0">
            <w:pPr>
              <w:widowControl/>
              <w:autoSpaceDE/>
              <w:autoSpaceDN/>
            </w:pPr>
            <w:r>
              <w:t>Ocnița</w:t>
            </w:r>
          </w:p>
        </w:tc>
        <w:tc>
          <w:tcPr>
            <w:tcW w:w="2011" w:type="dxa"/>
          </w:tcPr>
          <w:p w14:paraId="34CDC906" w14:textId="72D9EC8B" w:rsidR="00BA0AC0" w:rsidRDefault="00BA0AC0" w:rsidP="00BA0AC0">
            <w:pPr>
              <w:widowControl/>
              <w:autoSpaceDE/>
              <w:autoSpaceDN/>
              <w:jc w:val="center"/>
            </w:pPr>
            <w:r>
              <w:t>15</w:t>
            </w:r>
          </w:p>
        </w:tc>
        <w:tc>
          <w:tcPr>
            <w:tcW w:w="2410" w:type="dxa"/>
          </w:tcPr>
          <w:p w14:paraId="55A5C398" w14:textId="4C198968" w:rsidR="00BA0AC0" w:rsidRPr="003D2F45" w:rsidRDefault="00BA0AC0" w:rsidP="00BA0AC0">
            <w:pPr>
              <w:widowControl/>
              <w:autoSpaceDE/>
              <w:autoSpaceDN/>
              <w:spacing w:line="259" w:lineRule="auto"/>
              <w:rPr>
                <w:color w:val="000000"/>
              </w:rPr>
            </w:pPr>
            <w:r>
              <w:t>Taraclia</w:t>
            </w:r>
          </w:p>
        </w:tc>
        <w:tc>
          <w:tcPr>
            <w:tcW w:w="2126" w:type="dxa"/>
          </w:tcPr>
          <w:p w14:paraId="534D84F2" w14:textId="0AB92F74" w:rsidR="00BA0AC0" w:rsidRPr="003D2F45" w:rsidRDefault="00BA0AC0" w:rsidP="00BA0AC0">
            <w:pPr>
              <w:widowControl/>
              <w:autoSpaceDE/>
              <w:autoSpaceDN/>
              <w:spacing w:line="259" w:lineRule="auto"/>
              <w:jc w:val="center"/>
              <w:rPr>
                <w:color w:val="000000"/>
              </w:rPr>
            </w:pPr>
            <w:r>
              <w:t>2</w:t>
            </w:r>
          </w:p>
        </w:tc>
      </w:tr>
      <w:tr w:rsidR="00BA0AC0" w:rsidRPr="003D2F45" w14:paraId="6C13E33F" w14:textId="77777777" w:rsidTr="00B97338">
        <w:trPr>
          <w:trHeight w:val="20"/>
        </w:trPr>
        <w:tc>
          <w:tcPr>
            <w:tcW w:w="1953" w:type="dxa"/>
          </w:tcPr>
          <w:p w14:paraId="45AC0C47" w14:textId="2423AAB6" w:rsidR="00BA0AC0" w:rsidRDefault="00BA0AC0" w:rsidP="00BA0AC0">
            <w:pPr>
              <w:widowControl/>
              <w:autoSpaceDE/>
              <w:autoSpaceDN/>
            </w:pPr>
            <w:r>
              <w:t>Ialoveni</w:t>
            </w:r>
          </w:p>
        </w:tc>
        <w:tc>
          <w:tcPr>
            <w:tcW w:w="2011" w:type="dxa"/>
          </w:tcPr>
          <w:p w14:paraId="745FD67B" w14:textId="1D6B955E" w:rsidR="00BA0AC0" w:rsidRDefault="00BA0AC0" w:rsidP="00BA0AC0">
            <w:pPr>
              <w:widowControl/>
              <w:autoSpaceDE/>
              <w:autoSpaceDN/>
              <w:jc w:val="center"/>
            </w:pPr>
            <w:r>
              <w:t>14</w:t>
            </w:r>
          </w:p>
        </w:tc>
        <w:tc>
          <w:tcPr>
            <w:tcW w:w="2410" w:type="dxa"/>
          </w:tcPr>
          <w:p w14:paraId="1BB432F5" w14:textId="2F8D3424" w:rsidR="00BA0AC0" w:rsidRPr="003D2F45" w:rsidRDefault="00BA0AC0" w:rsidP="00BA0AC0">
            <w:pPr>
              <w:widowControl/>
              <w:autoSpaceDE/>
              <w:autoSpaceDN/>
              <w:spacing w:line="259" w:lineRule="auto"/>
              <w:rPr>
                <w:color w:val="000000"/>
              </w:rPr>
            </w:pPr>
          </w:p>
        </w:tc>
        <w:tc>
          <w:tcPr>
            <w:tcW w:w="2126" w:type="dxa"/>
          </w:tcPr>
          <w:p w14:paraId="6B13A7A9" w14:textId="1B51E364" w:rsidR="00BA0AC0" w:rsidRPr="003D2F45" w:rsidRDefault="00BA0AC0" w:rsidP="00BA0AC0">
            <w:pPr>
              <w:widowControl/>
              <w:autoSpaceDE/>
              <w:autoSpaceDN/>
              <w:spacing w:line="259" w:lineRule="auto"/>
              <w:jc w:val="center"/>
              <w:rPr>
                <w:color w:val="000000"/>
              </w:rPr>
            </w:pPr>
          </w:p>
        </w:tc>
      </w:tr>
    </w:tbl>
    <w:p w14:paraId="1CF0C943" w14:textId="77777777" w:rsidR="004C28F1" w:rsidRPr="003D2F45" w:rsidRDefault="004C28F1" w:rsidP="00747B2D">
      <w:pPr>
        <w:jc w:val="both"/>
      </w:pPr>
    </w:p>
    <w:p w14:paraId="6F5DA976" w14:textId="18D9946C" w:rsidR="00C70521" w:rsidRPr="003D2F45" w:rsidRDefault="00747B2D" w:rsidP="00747B2D">
      <w:pPr>
        <w:pStyle w:val="Normal1"/>
        <w:widowControl w:val="0"/>
        <w:jc w:val="both"/>
        <w:rPr>
          <w:b/>
          <w:i/>
          <w:color w:val="000000"/>
          <w:sz w:val="22"/>
          <w:szCs w:val="22"/>
        </w:rPr>
      </w:pPr>
      <w:r w:rsidRPr="003D2F45">
        <w:rPr>
          <w:b/>
          <w:i/>
          <w:color w:val="000000"/>
          <w:sz w:val="22"/>
          <w:szCs w:val="22"/>
        </w:rPr>
        <w:t xml:space="preserve">Tabel </w:t>
      </w:r>
      <w:r w:rsidR="00CC71A8" w:rsidRPr="003D2F45">
        <w:rPr>
          <w:b/>
          <w:i/>
          <w:color w:val="000000"/>
          <w:sz w:val="22"/>
          <w:szCs w:val="22"/>
        </w:rPr>
        <w:t>3</w:t>
      </w:r>
      <w:r w:rsidRPr="003D2F45">
        <w:rPr>
          <w:b/>
          <w:color w:val="000000"/>
          <w:sz w:val="22"/>
          <w:szCs w:val="22"/>
        </w:rPr>
        <w:t xml:space="preserve">. </w:t>
      </w:r>
      <w:r w:rsidRPr="003D2F45">
        <w:rPr>
          <w:b/>
          <w:i/>
          <w:color w:val="000000"/>
          <w:sz w:val="22"/>
          <w:szCs w:val="22"/>
        </w:rPr>
        <w:t>Numărul apelurilor în funcție de localizare (din servicii sociale)</w:t>
      </w:r>
    </w:p>
    <w:tbl>
      <w:tblPr>
        <w:tblW w:w="9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51"/>
        <w:gridCol w:w="4851"/>
      </w:tblGrid>
      <w:tr w:rsidR="00747B2D" w:rsidRPr="003D2F45" w14:paraId="559C36F5" w14:textId="77777777" w:rsidTr="0097781B">
        <w:trPr>
          <w:cantSplit/>
          <w:trHeight w:val="563"/>
          <w:tblHeader/>
        </w:trPr>
        <w:tc>
          <w:tcPr>
            <w:tcW w:w="485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5AB82F" w14:textId="77777777" w:rsidR="00747B2D" w:rsidRPr="003D2F45" w:rsidRDefault="00747B2D" w:rsidP="001F51FF">
            <w:pPr>
              <w:pStyle w:val="Normal1"/>
              <w:widowControl w:val="0"/>
              <w:spacing w:line="254" w:lineRule="auto"/>
              <w:jc w:val="center"/>
              <w:rPr>
                <w:color w:val="000000"/>
                <w:sz w:val="22"/>
                <w:szCs w:val="22"/>
              </w:rPr>
            </w:pPr>
            <w:r w:rsidRPr="003D2F45">
              <w:rPr>
                <w:b/>
                <w:color w:val="000000"/>
                <w:sz w:val="22"/>
                <w:szCs w:val="22"/>
              </w:rPr>
              <w:t>Centrele de plasament temporar pentru persoane cu dizabilități (CPTPD)</w:t>
            </w:r>
          </w:p>
        </w:tc>
        <w:tc>
          <w:tcPr>
            <w:tcW w:w="48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B58B81E" w14:textId="77777777" w:rsidR="00747B2D" w:rsidRPr="003D2F45" w:rsidRDefault="00747B2D" w:rsidP="001F51FF">
            <w:pPr>
              <w:pStyle w:val="Normal1"/>
              <w:widowControl w:val="0"/>
              <w:jc w:val="center"/>
              <w:rPr>
                <w:color w:val="000000"/>
                <w:sz w:val="22"/>
                <w:szCs w:val="22"/>
              </w:rPr>
            </w:pPr>
            <w:r w:rsidRPr="003D2F45">
              <w:rPr>
                <w:b/>
                <w:color w:val="000000"/>
                <w:sz w:val="22"/>
                <w:szCs w:val="22"/>
              </w:rPr>
              <w:t>Serviciile Locuința Protejată (LP)</w:t>
            </w:r>
          </w:p>
        </w:tc>
      </w:tr>
      <w:tr w:rsidR="00747B2D" w:rsidRPr="003D2F45" w14:paraId="7CD48ADD" w14:textId="77777777" w:rsidTr="001F51FF">
        <w:trPr>
          <w:cantSplit/>
          <w:trHeight w:val="1023"/>
          <w:tblHeader/>
        </w:trPr>
        <w:tc>
          <w:tcPr>
            <w:tcW w:w="4851" w:type="dxa"/>
            <w:tcBorders>
              <w:top w:val="single" w:sz="4" w:space="0" w:color="auto"/>
              <w:left w:val="single" w:sz="4" w:space="0" w:color="000000"/>
              <w:bottom w:val="single" w:sz="4" w:space="0" w:color="000000"/>
              <w:right w:val="single" w:sz="4" w:space="0" w:color="000000"/>
            </w:tcBorders>
            <w:hideMark/>
          </w:tcPr>
          <w:p w14:paraId="64F52999" w14:textId="6CE76C06" w:rsidR="00747B2D" w:rsidRPr="003D2F45" w:rsidRDefault="00747B2D" w:rsidP="00D236AC">
            <w:pPr>
              <w:numPr>
                <w:ilvl w:val="0"/>
                <w:numId w:val="1"/>
              </w:numPr>
            </w:pPr>
            <w:r w:rsidRPr="003D2F45">
              <w:t xml:space="preserve">CPTPD Bălți </w:t>
            </w:r>
            <w:r w:rsidRPr="003D2F45">
              <w:rPr>
                <w:i/>
              </w:rPr>
              <w:t>(</w:t>
            </w:r>
            <w:r w:rsidR="00C46EC1">
              <w:rPr>
                <w:i/>
              </w:rPr>
              <w:t>52</w:t>
            </w:r>
            <w:r w:rsidR="007B05C2" w:rsidRPr="003D2F45">
              <w:rPr>
                <w:i/>
              </w:rPr>
              <w:t xml:space="preserve"> </w:t>
            </w:r>
            <w:r w:rsidRPr="003D2F45">
              <w:rPr>
                <w:i/>
              </w:rPr>
              <w:t>apeluri)</w:t>
            </w:r>
          </w:p>
          <w:p w14:paraId="66402E05" w14:textId="5E6AE599" w:rsidR="009959A3" w:rsidRPr="00085DDC" w:rsidRDefault="00747B2D" w:rsidP="004824B9">
            <w:pPr>
              <w:numPr>
                <w:ilvl w:val="0"/>
                <w:numId w:val="1"/>
              </w:numPr>
            </w:pPr>
            <w:r w:rsidRPr="003D2F45">
              <w:t xml:space="preserve">CPTPD Cocieri </w:t>
            </w:r>
            <w:r w:rsidRPr="003D2F45">
              <w:rPr>
                <w:i/>
              </w:rPr>
              <w:t>(</w:t>
            </w:r>
            <w:r w:rsidR="00085DDC">
              <w:rPr>
                <w:i/>
              </w:rPr>
              <w:t>6</w:t>
            </w:r>
            <w:r w:rsidR="006E218F" w:rsidRPr="003D2F45">
              <w:rPr>
                <w:i/>
              </w:rPr>
              <w:t xml:space="preserve"> </w:t>
            </w:r>
            <w:r w:rsidRPr="003D2F45">
              <w:rPr>
                <w:i/>
              </w:rPr>
              <w:t>apeluri)</w:t>
            </w:r>
          </w:p>
          <w:p w14:paraId="2F519126" w14:textId="6CAA011F" w:rsidR="00085DDC" w:rsidRPr="003D2F45" w:rsidRDefault="00085DDC" w:rsidP="004824B9">
            <w:pPr>
              <w:numPr>
                <w:ilvl w:val="0"/>
                <w:numId w:val="1"/>
              </w:numPr>
            </w:pPr>
            <w:r>
              <w:t xml:space="preserve">CPTPD Orhei </w:t>
            </w:r>
            <w:r w:rsidRPr="00085DDC">
              <w:rPr>
                <w:i/>
              </w:rPr>
              <w:t>(1 apel)</w:t>
            </w:r>
          </w:p>
          <w:p w14:paraId="16E58EF2" w14:textId="6269CF91" w:rsidR="00747B2D" w:rsidRPr="00014943" w:rsidRDefault="001100FC" w:rsidP="001100FC">
            <w:pPr>
              <w:numPr>
                <w:ilvl w:val="0"/>
                <w:numId w:val="1"/>
              </w:numPr>
            </w:pPr>
            <w:r w:rsidRPr="00014943">
              <w:t>Centru de plasament pentru vârstnici Sângerei, Drăgănești</w:t>
            </w:r>
            <w:r w:rsidR="00085DDC">
              <w:t xml:space="preserve"> </w:t>
            </w:r>
            <w:r w:rsidRPr="00085DDC">
              <w:rPr>
                <w:i/>
              </w:rPr>
              <w:t>(</w:t>
            </w:r>
            <w:r w:rsidR="00AC0ECA" w:rsidRPr="00085DDC">
              <w:rPr>
                <w:i/>
              </w:rPr>
              <w:t>3</w:t>
            </w:r>
            <w:r w:rsidRPr="00085DDC">
              <w:rPr>
                <w:i/>
              </w:rPr>
              <w:t xml:space="preserve"> apel</w:t>
            </w:r>
            <w:r w:rsidR="00AC0ECA" w:rsidRPr="00085DDC">
              <w:rPr>
                <w:i/>
              </w:rPr>
              <w:t>uri</w:t>
            </w:r>
            <w:r w:rsidRPr="00085DDC">
              <w:rPr>
                <w:i/>
              </w:rPr>
              <w:t>)</w:t>
            </w:r>
          </w:p>
          <w:p w14:paraId="695D9136" w14:textId="5EA3DE82" w:rsidR="002D52E2" w:rsidRPr="003D2F45" w:rsidRDefault="002D52E2" w:rsidP="001100FC">
            <w:pPr>
              <w:numPr>
                <w:ilvl w:val="0"/>
                <w:numId w:val="1"/>
              </w:numPr>
              <w:rPr>
                <w:i/>
                <w:iCs/>
                <w:sz w:val="24"/>
                <w:szCs w:val="24"/>
              </w:rPr>
            </w:pPr>
            <w:r w:rsidRPr="006970AD">
              <w:t>Centru de plasament pentru</w:t>
            </w:r>
            <w:r w:rsidRPr="00014943">
              <w:t xml:space="preserve"> vârstnici</w:t>
            </w:r>
            <w:r w:rsidR="006970AD">
              <w:t xml:space="preserve"> Chișinău (</w:t>
            </w:r>
            <w:r w:rsidR="006970AD" w:rsidRPr="00085DDC">
              <w:rPr>
                <w:i/>
              </w:rPr>
              <w:t>1 apel)</w:t>
            </w:r>
            <w:r w:rsidR="006970AD">
              <w:t xml:space="preserve"> </w:t>
            </w:r>
          </w:p>
        </w:tc>
        <w:tc>
          <w:tcPr>
            <w:tcW w:w="4851" w:type="dxa"/>
            <w:tcBorders>
              <w:top w:val="single" w:sz="4" w:space="0" w:color="auto"/>
              <w:left w:val="single" w:sz="4" w:space="0" w:color="000000"/>
              <w:bottom w:val="single" w:sz="4" w:space="0" w:color="000000"/>
              <w:right w:val="single" w:sz="4" w:space="0" w:color="000000"/>
            </w:tcBorders>
            <w:hideMark/>
          </w:tcPr>
          <w:p w14:paraId="4598A786" w14:textId="1032E276" w:rsidR="00747B2D" w:rsidRPr="003D2F45" w:rsidRDefault="00747B2D" w:rsidP="00D236AC">
            <w:pPr>
              <w:numPr>
                <w:ilvl w:val="0"/>
                <w:numId w:val="1"/>
              </w:numPr>
            </w:pPr>
            <w:r w:rsidRPr="003D2F45">
              <w:t xml:space="preserve">LP din s. Pârlița, r-ul Bălți </w:t>
            </w:r>
            <w:r w:rsidRPr="003D2F45">
              <w:rPr>
                <w:i/>
              </w:rPr>
              <w:t>(</w:t>
            </w:r>
            <w:r w:rsidR="00C06842">
              <w:rPr>
                <w:i/>
              </w:rPr>
              <w:t>2</w:t>
            </w:r>
            <w:r w:rsidR="00BE6A38">
              <w:rPr>
                <w:i/>
              </w:rPr>
              <w:t>9</w:t>
            </w:r>
            <w:r w:rsidRPr="003D2F45">
              <w:rPr>
                <w:i/>
              </w:rPr>
              <w:t xml:space="preserve"> apeluri)</w:t>
            </w:r>
          </w:p>
          <w:p w14:paraId="0C5F9088" w14:textId="5BDF86BC" w:rsidR="00747B2D" w:rsidRPr="003D2F45" w:rsidRDefault="00747B2D" w:rsidP="00D236AC">
            <w:pPr>
              <w:numPr>
                <w:ilvl w:val="0"/>
                <w:numId w:val="1"/>
              </w:numPr>
              <w:rPr>
                <w:i/>
                <w:iCs/>
              </w:rPr>
            </w:pPr>
            <w:r w:rsidRPr="003D2F45">
              <w:t xml:space="preserve">LP din </w:t>
            </w:r>
            <w:r w:rsidR="009F7081" w:rsidRPr="003D2F45">
              <w:t xml:space="preserve">or. </w:t>
            </w:r>
            <w:r w:rsidR="004F6888" w:rsidRPr="003D2F45">
              <w:t>Orhei</w:t>
            </w:r>
            <w:r w:rsidRPr="003D2F45">
              <w:t xml:space="preserve"> </w:t>
            </w:r>
            <w:r w:rsidRPr="003D2F45">
              <w:rPr>
                <w:i/>
                <w:iCs/>
              </w:rPr>
              <w:t>(</w:t>
            </w:r>
            <w:r w:rsidR="004F6888" w:rsidRPr="003D2F45">
              <w:rPr>
                <w:i/>
                <w:iCs/>
              </w:rPr>
              <w:t>2</w:t>
            </w:r>
            <w:r w:rsidRPr="003D2F45">
              <w:rPr>
                <w:i/>
                <w:iCs/>
              </w:rPr>
              <w:t xml:space="preserve"> apel</w:t>
            </w:r>
            <w:r w:rsidR="006204EC" w:rsidRPr="003D2F45">
              <w:rPr>
                <w:i/>
                <w:iCs/>
              </w:rPr>
              <w:t>uri</w:t>
            </w:r>
            <w:r w:rsidRPr="003D2F45">
              <w:rPr>
                <w:i/>
                <w:iCs/>
              </w:rPr>
              <w:t>)</w:t>
            </w:r>
          </w:p>
          <w:p w14:paraId="589A504F" w14:textId="4A432F1C" w:rsidR="007576E7" w:rsidRPr="003D2F45" w:rsidRDefault="007576E7" w:rsidP="004824B9">
            <w:pPr>
              <w:ind w:left="360"/>
              <w:rPr>
                <w:i/>
                <w:iCs/>
              </w:rPr>
            </w:pPr>
          </w:p>
          <w:p w14:paraId="1374A46C" w14:textId="77777777" w:rsidR="00747B2D" w:rsidRPr="003D2F45" w:rsidRDefault="00747B2D" w:rsidP="004B2A60"/>
        </w:tc>
      </w:tr>
    </w:tbl>
    <w:p w14:paraId="6B1FE4E7" w14:textId="77777777" w:rsidR="00AC74D2" w:rsidRPr="003D1884" w:rsidRDefault="00AC74D2" w:rsidP="0085495E">
      <w:pPr>
        <w:widowControl/>
        <w:autoSpaceDE/>
        <w:autoSpaceDN/>
        <w:rPr>
          <w:b/>
          <w:sz w:val="24"/>
          <w:szCs w:val="24"/>
        </w:rPr>
      </w:pPr>
    </w:p>
    <w:p w14:paraId="740854E1" w14:textId="3289845B" w:rsidR="00871CC3" w:rsidRPr="003D1884" w:rsidRDefault="00C2291A" w:rsidP="000E4B21">
      <w:pPr>
        <w:pStyle w:val="Normal1"/>
        <w:widowControl w:val="0"/>
        <w:numPr>
          <w:ilvl w:val="0"/>
          <w:numId w:val="3"/>
        </w:numPr>
        <w:shd w:val="clear" w:color="auto" w:fill="D2ECB6"/>
        <w:tabs>
          <w:tab w:val="left" w:pos="720"/>
        </w:tabs>
        <w:jc w:val="center"/>
        <w:rPr>
          <w:b/>
          <w:sz w:val="24"/>
          <w:szCs w:val="24"/>
        </w:rPr>
      </w:pPr>
      <w:r w:rsidRPr="003D1884">
        <w:rPr>
          <w:b/>
          <w:sz w:val="24"/>
          <w:szCs w:val="24"/>
        </w:rPr>
        <w:t>Distribuția apelurilor conform indicatori</w:t>
      </w:r>
      <w:r w:rsidR="00161A84" w:rsidRPr="003D1884">
        <w:rPr>
          <w:b/>
          <w:sz w:val="24"/>
          <w:szCs w:val="24"/>
        </w:rPr>
        <w:t xml:space="preserve">lor </w:t>
      </w:r>
      <w:r w:rsidRPr="003D1884">
        <w:rPr>
          <w:b/>
          <w:sz w:val="24"/>
          <w:szCs w:val="24"/>
        </w:rPr>
        <w:t>demografici</w:t>
      </w:r>
    </w:p>
    <w:p w14:paraId="263CE94D" w14:textId="03665EF7" w:rsidR="004A23A8" w:rsidRPr="003D2F45" w:rsidRDefault="002606C6" w:rsidP="004A23A8">
      <w:pPr>
        <w:pStyle w:val="Normal1"/>
        <w:widowControl w:val="0"/>
        <w:tabs>
          <w:tab w:val="left" w:pos="720"/>
        </w:tabs>
        <w:ind w:left="1080"/>
        <w:jc w:val="both"/>
        <w:rPr>
          <w:b/>
          <w:sz w:val="22"/>
          <w:szCs w:val="22"/>
        </w:rPr>
      </w:pPr>
      <w:r w:rsidRPr="003D2F45">
        <w:rPr>
          <w:noProof/>
        </w:rPr>
        <w:drawing>
          <wp:anchor distT="0" distB="0" distL="114300" distR="114300" simplePos="0" relativeHeight="251696131" behindDoc="1" locked="0" layoutInCell="1" allowOverlap="1" wp14:anchorId="6F0C7748" wp14:editId="46C4B65B">
            <wp:simplePos x="0" y="0"/>
            <wp:positionH relativeFrom="margin">
              <wp:posOffset>3413760</wp:posOffset>
            </wp:positionH>
            <wp:positionV relativeFrom="paragraph">
              <wp:posOffset>161290</wp:posOffset>
            </wp:positionV>
            <wp:extent cx="2834640" cy="1767840"/>
            <wp:effectExtent l="0" t="0" r="3810" b="3810"/>
            <wp:wrapSquare wrapText="bothSides"/>
            <wp:docPr id="1288262029" name="Chart 12882620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63CA37" w14:textId="4CEF68A6" w:rsidR="00245311" w:rsidRPr="003D2F45" w:rsidRDefault="00C2291A" w:rsidP="00C05C97">
      <w:pPr>
        <w:pStyle w:val="Normal1"/>
        <w:widowControl w:val="0"/>
        <w:tabs>
          <w:tab w:val="left" w:pos="1261"/>
        </w:tabs>
        <w:jc w:val="both"/>
        <w:rPr>
          <w:sz w:val="24"/>
          <w:szCs w:val="24"/>
        </w:rPr>
      </w:pPr>
      <w:r w:rsidRPr="003D2F45">
        <w:rPr>
          <w:sz w:val="24"/>
          <w:szCs w:val="24"/>
        </w:rPr>
        <w:t xml:space="preserve">În </w:t>
      </w:r>
      <w:r w:rsidR="00F46ABA">
        <w:rPr>
          <w:sz w:val="24"/>
          <w:szCs w:val="24"/>
        </w:rPr>
        <w:t>perioada ianuarie - martie</w:t>
      </w:r>
      <w:r w:rsidR="00C52515" w:rsidRPr="003D2F45">
        <w:rPr>
          <w:sz w:val="24"/>
          <w:szCs w:val="24"/>
        </w:rPr>
        <w:t xml:space="preserve"> </w:t>
      </w:r>
      <w:r w:rsidR="00245311" w:rsidRPr="003D2F45">
        <w:rPr>
          <w:sz w:val="24"/>
          <w:szCs w:val="24"/>
        </w:rPr>
        <w:t>se menține tendința</w:t>
      </w:r>
      <w:r w:rsidR="007464EC" w:rsidRPr="003D2F45">
        <w:rPr>
          <w:sz w:val="24"/>
          <w:szCs w:val="24"/>
        </w:rPr>
        <w:t xml:space="preserve"> lunilor precedente </w:t>
      </w:r>
      <w:r w:rsidR="00245311" w:rsidRPr="003D2F45">
        <w:rPr>
          <w:sz w:val="24"/>
          <w:szCs w:val="24"/>
        </w:rPr>
        <w:t xml:space="preserve">prin care </w:t>
      </w:r>
      <w:r w:rsidR="00F42814" w:rsidRPr="003D2F45">
        <w:rPr>
          <w:sz w:val="24"/>
          <w:szCs w:val="24"/>
        </w:rPr>
        <w:t xml:space="preserve">numărul de apeluri recepționate de la femei este mai mare de cât </w:t>
      </w:r>
      <w:r w:rsidR="003B4A41" w:rsidRPr="003D2F45">
        <w:rPr>
          <w:sz w:val="24"/>
          <w:szCs w:val="24"/>
        </w:rPr>
        <w:t>cele recepționate de la bărbați.</w:t>
      </w:r>
    </w:p>
    <w:p w14:paraId="6EE2D1B6" w14:textId="23E7FBF2" w:rsidR="005811A2" w:rsidRPr="003D2F45" w:rsidRDefault="005811A2" w:rsidP="005811A2">
      <w:pPr>
        <w:pStyle w:val="Normal1"/>
        <w:widowControl w:val="0"/>
        <w:tabs>
          <w:tab w:val="left" w:pos="1261"/>
        </w:tabs>
        <w:jc w:val="both"/>
        <w:rPr>
          <w:sz w:val="22"/>
          <w:szCs w:val="22"/>
        </w:rPr>
      </w:pPr>
      <w:r w:rsidRPr="003D2F45">
        <w:rPr>
          <w:sz w:val="24"/>
          <w:szCs w:val="24"/>
        </w:rPr>
        <w:t xml:space="preserve">Astfel, din totalul de </w:t>
      </w:r>
      <w:r w:rsidR="008D5BDB">
        <w:rPr>
          <w:b/>
          <w:bCs/>
          <w:sz w:val="24"/>
          <w:szCs w:val="24"/>
        </w:rPr>
        <w:t>841</w:t>
      </w:r>
      <w:r w:rsidRPr="004930B8">
        <w:rPr>
          <w:b/>
          <w:bCs/>
          <w:sz w:val="24"/>
          <w:szCs w:val="24"/>
        </w:rPr>
        <w:t xml:space="preserve"> de apeluri</w:t>
      </w:r>
      <w:r w:rsidRPr="003D2F45">
        <w:rPr>
          <w:sz w:val="24"/>
          <w:szCs w:val="24"/>
        </w:rPr>
        <w:t xml:space="preserve"> înregistrate, </w:t>
      </w:r>
      <w:r w:rsidR="002A4F5F">
        <w:rPr>
          <w:b/>
          <w:bCs/>
          <w:sz w:val="24"/>
          <w:szCs w:val="24"/>
        </w:rPr>
        <w:t>547</w:t>
      </w:r>
      <w:r w:rsidRPr="004930B8">
        <w:rPr>
          <w:b/>
          <w:bCs/>
          <w:sz w:val="24"/>
          <w:szCs w:val="24"/>
        </w:rPr>
        <w:t xml:space="preserve"> de apeluri (6</w:t>
      </w:r>
      <w:r w:rsidR="00274351">
        <w:rPr>
          <w:b/>
          <w:bCs/>
          <w:sz w:val="24"/>
          <w:szCs w:val="24"/>
        </w:rPr>
        <w:t>5</w:t>
      </w:r>
      <w:r w:rsidRPr="004930B8">
        <w:rPr>
          <w:b/>
          <w:bCs/>
          <w:sz w:val="24"/>
          <w:szCs w:val="24"/>
        </w:rPr>
        <w:t>%)</w:t>
      </w:r>
      <w:r w:rsidRPr="003D2F45">
        <w:rPr>
          <w:sz w:val="24"/>
          <w:szCs w:val="24"/>
        </w:rPr>
        <w:t xml:space="preserve"> au fost efectuate de către femei, iar </w:t>
      </w:r>
      <w:r w:rsidR="002A4F5F">
        <w:rPr>
          <w:b/>
          <w:bCs/>
          <w:sz w:val="24"/>
          <w:szCs w:val="24"/>
        </w:rPr>
        <w:t>294</w:t>
      </w:r>
      <w:r w:rsidRPr="004930B8">
        <w:rPr>
          <w:b/>
          <w:bCs/>
          <w:sz w:val="24"/>
          <w:szCs w:val="24"/>
        </w:rPr>
        <w:t xml:space="preserve"> apeluri (3</w:t>
      </w:r>
      <w:r w:rsidR="00274351">
        <w:rPr>
          <w:b/>
          <w:bCs/>
          <w:sz w:val="24"/>
          <w:szCs w:val="24"/>
        </w:rPr>
        <w:t>5</w:t>
      </w:r>
      <w:r w:rsidRPr="004930B8">
        <w:rPr>
          <w:b/>
          <w:bCs/>
          <w:sz w:val="24"/>
          <w:szCs w:val="24"/>
        </w:rPr>
        <w:t>%)</w:t>
      </w:r>
      <w:r w:rsidRPr="003D2F45">
        <w:rPr>
          <w:sz w:val="24"/>
          <w:szCs w:val="24"/>
        </w:rPr>
        <w:t xml:space="preserve"> de către bărbați </w:t>
      </w:r>
      <w:r w:rsidRPr="003D2F45">
        <w:rPr>
          <w:b/>
          <w:bCs/>
          <w:sz w:val="24"/>
          <w:szCs w:val="24"/>
        </w:rPr>
        <w:t>(Fig. 4</w:t>
      </w:r>
      <w:r w:rsidRPr="003D2F45">
        <w:rPr>
          <w:b/>
          <w:bCs/>
          <w:sz w:val="22"/>
          <w:szCs w:val="22"/>
        </w:rPr>
        <w:t xml:space="preserve">). </w:t>
      </w:r>
    </w:p>
    <w:p w14:paraId="29BF5CDB" w14:textId="77777777" w:rsidR="00094C29" w:rsidRPr="003D2F45" w:rsidRDefault="00094C29" w:rsidP="000212A9">
      <w:pPr>
        <w:pStyle w:val="Normal1"/>
        <w:widowControl w:val="0"/>
        <w:tabs>
          <w:tab w:val="left" w:pos="1261"/>
        </w:tabs>
        <w:jc w:val="both"/>
        <w:rPr>
          <w:b/>
          <w:i/>
          <w:color w:val="000000"/>
          <w:sz w:val="22"/>
          <w:szCs w:val="22"/>
        </w:rPr>
      </w:pPr>
    </w:p>
    <w:p w14:paraId="1B7104B6" w14:textId="77777777" w:rsidR="002606C6" w:rsidRDefault="002606C6" w:rsidP="000212A9">
      <w:pPr>
        <w:pStyle w:val="Normal1"/>
        <w:widowControl w:val="0"/>
        <w:tabs>
          <w:tab w:val="left" w:pos="1261"/>
        </w:tabs>
        <w:jc w:val="both"/>
        <w:rPr>
          <w:b/>
          <w:i/>
          <w:color w:val="000000"/>
          <w:sz w:val="22"/>
          <w:szCs w:val="22"/>
        </w:rPr>
      </w:pPr>
    </w:p>
    <w:p w14:paraId="4209FF3F" w14:textId="77777777" w:rsidR="00E547DC" w:rsidRDefault="00E547DC" w:rsidP="000212A9">
      <w:pPr>
        <w:pStyle w:val="Normal1"/>
        <w:widowControl w:val="0"/>
        <w:tabs>
          <w:tab w:val="left" w:pos="1261"/>
        </w:tabs>
        <w:jc w:val="both"/>
        <w:rPr>
          <w:b/>
          <w:i/>
          <w:color w:val="000000"/>
          <w:sz w:val="22"/>
          <w:szCs w:val="22"/>
        </w:rPr>
      </w:pPr>
    </w:p>
    <w:p w14:paraId="12B9B371" w14:textId="77777777" w:rsidR="00E547DC" w:rsidRDefault="00E547DC" w:rsidP="000212A9">
      <w:pPr>
        <w:pStyle w:val="Normal1"/>
        <w:widowControl w:val="0"/>
        <w:tabs>
          <w:tab w:val="left" w:pos="1261"/>
        </w:tabs>
        <w:jc w:val="both"/>
        <w:rPr>
          <w:b/>
          <w:i/>
          <w:color w:val="000000"/>
          <w:sz w:val="22"/>
          <w:szCs w:val="22"/>
        </w:rPr>
      </w:pPr>
    </w:p>
    <w:p w14:paraId="5991E711" w14:textId="77777777" w:rsidR="0083403B" w:rsidRPr="003D2F45" w:rsidRDefault="0083403B" w:rsidP="000212A9">
      <w:pPr>
        <w:pStyle w:val="Normal1"/>
        <w:widowControl w:val="0"/>
        <w:tabs>
          <w:tab w:val="left" w:pos="1261"/>
        </w:tabs>
        <w:jc w:val="both"/>
        <w:rPr>
          <w:b/>
          <w:i/>
          <w:color w:val="000000"/>
          <w:sz w:val="22"/>
          <w:szCs w:val="22"/>
        </w:rPr>
      </w:pPr>
    </w:p>
    <w:p w14:paraId="42142D41" w14:textId="4551E0C5" w:rsidR="00C10C4C" w:rsidRPr="009F743E" w:rsidRDefault="00C2291A" w:rsidP="009F743E">
      <w:pPr>
        <w:pStyle w:val="Normal1"/>
        <w:widowControl w:val="0"/>
        <w:numPr>
          <w:ilvl w:val="0"/>
          <w:numId w:val="3"/>
        </w:numPr>
        <w:shd w:val="clear" w:color="auto" w:fill="D2ECB6"/>
        <w:tabs>
          <w:tab w:val="left" w:pos="1261"/>
        </w:tabs>
        <w:jc w:val="center"/>
        <w:rPr>
          <w:b/>
          <w:i/>
          <w:color w:val="000000"/>
          <w:sz w:val="24"/>
          <w:szCs w:val="24"/>
        </w:rPr>
      </w:pPr>
      <w:r w:rsidRPr="009F743E">
        <w:rPr>
          <w:b/>
          <w:sz w:val="24"/>
          <w:szCs w:val="24"/>
        </w:rPr>
        <w:t>Dis</w:t>
      </w:r>
      <w:r w:rsidRPr="009F743E">
        <w:rPr>
          <w:b/>
          <w:color w:val="000000"/>
          <w:sz w:val="24"/>
          <w:szCs w:val="24"/>
        </w:rPr>
        <w:t>tribuția apelurilor</w:t>
      </w:r>
      <w:r w:rsidR="00E748A9" w:rsidRPr="009F743E">
        <w:rPr>
          <w:b/>
          <w:color w:val="000000"/>
          <w:sz w:val="24"/>
          <w:szCs w:val="24"/>
        </w:rPr>
        <w:t xml:space="preserve"> </w:t>
      </w:r>
      <w:r w:rsidRPr="009F743E">
        <w:rPr>
          <w:b/>
          <w:color w:val="000000"/>
          <w:sz w:val="24"/>
          <w:szCs w:val="24"/>
        </w:rPr>
        <w:t xml:space="preserve">conform </w:t>
      </w:r>
      <w:r w:rsidRPr="009F743E">
        <w:rPr>
          <w:b/>
          <w:iCs/>
          <w:color w:val="000000"/>
          <w:sz w:val="24"/>
          <w:szCs w:val="24"/>
        </w:rPr>
        <w:t>tipul</w:t>
      </w:r>
      <w:r w:rsidR="00E748A9" w:rsidRPr="009F743E">
        <w:rPr>
          <w:b/>
          <w:iCs/>
          <w:color w:val="000000"/>
          <w:sz w:val="24"/>
          <w:szCs w:val="24"/>
        </w:rPr>
        <w:t>ui</w:t>
      </w:r>
      <w:r w:rsidRPr="009F743E">
        <w:rPr>
          <w:b/>
          <w:iCs/>
          <w:color w:val="000000"/>
          <w:sz w:val="24"/>
          <w:szCs w:val="24"/>
        </w:rPr>
        <w:t xml:space="preserve"> de asistenț</w:t>
      </w:r>
      <w:r w:rsidR="00E547DC" w:rsidRPr="009F743E">
        <w:rPr>
          <w:b/>
          <w:iCs/>
          <w:color w:val="000000"/>
          <w:sz w:val="24"/>
          <w:szCs w:val="24"/>
        </w:rPr>
        <w:t>ă</w:t>
      </w:r>
    </w:p>
    <w:p w14:paraId="1EFF3FD0" w14:textId="77777777" w:rsidR="0083403B" w:rsidRDefault="0083403B" w:rsidP="0083403B">
      <w:pPr>
        <w:pStyle w:val="Normal1"/>
        <w:widowControl w:val="0"/>
        <w:tabs>
          <w:tab w:val="left" w:pos="540"/>
        </w:tabs>
        <w:jc w:val="both"/>
        <w:rPr>
          <w:color w:val="000000"/>
          <w:sz w:val="24"/>
          <w:szCs w:val="24"/>
        </w:rPr>
      </w:pPr>
    </w:p>
    <w:p w14:paraId="0220BAA4" w14:textId="4D5A5F1A" w:rsidR="00C2291A" w:rsidRPr="003D2F45" w:rsidRDefault="00620F9E" w:rsidP="00AE4E4E">
      <w:pPr>
        <w:pStyle w:val="Normal1"/>
        <w:widowControl w:val="0"/>
        <w:tabs>
          <w:tab w:val="left" w:pos="540"/>
        </w:tabs>
        <w:spacing w:line="259" w:lineRule="auto"/>
        <w:jc w:val="both"/>
        <w:rPr>
          <w:color w:val="000000"/>
          <w:sz w:val="24"/>
          <w:szCs w:val="24"/>
        </w:rPr>
      </w:pPr>
      <w:r w:rsidRPr="003D2F45">
        <w:rPr>
          <w:noProof/>
          <w:sz w:val="24"/>
          <w:szCs w:val="24"/>
          <w:shd w:val="clear" w:color="auto" w:fill="FFFFFF" w:themeFill="background1"/>
        </w:rPr>
        <w:drawing>
          <wp:anchor distT="0" distB="0" distL="114300" distR="114300" simplePos="0" relativeHeight="251698179" behindDoc="1" locked="0" layoutInCell="1" allowOverlap="1" wp14:anchorId="0E436AB0" wp14:editId="45EB8233">
            <wp:simplePos x="0" y="0"/>
            <wp:positionH relativeFrom="page">
              <wp:posOffset>3390880</wp:posOffset>
            </wp:positionH>
            <wp:positionV relativeFrom="paragraph">
              <wp:posOffset>358019</wp:posOffset>
            </wp:positionV>
            <wp:extent cx="3931920" cy="2194560"/>
            <wp:effectExtent l="0" t="0" r="11430" b="15240"/>
            <wp:wrapSquare wrapText="bothSides"/>
            <wp:docPr id="1862600285" name="Chart 1862600285" title="Distribuirea"/>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anchor>
        </w:drawing>
      </w:r>
      <w:r w:rsidR="00C2291A" w:rsidRPr="003D2F45">
        <w:rPr>
          <w:color w:val="000000"/>
          <w:sz w:val="24"/>
          <w:szCs w:val="24"/>
        </w:rPr>
        <w:t xml:space="preserve">Apelurile recepționate </w:t>
      </w:r>
      <w:r w:rsidR="00D6361D" w:rsidRPr="003D2F45">
        <w:rPr>
          <w:color w:val="000000"/>
          <w:sz w:val="24"/>
          <w:szCs w:val="24"/>
        </w:rPr>
        <w:t>pe parcursul lun</w:t>
      </w:r>
      <w:r w:rsidR="0015784E">
        <w:rPr>
          <w:color w:val="000000"/>
          <w:sz w:val="24"/>
          <w:szCs w:val="24"/>
        </w:rPr>
        <w:t>ilor ianuarie - martie</w:t>
      </w:r>
      <w:r w:rsidR="00D6361D" w:rsidRPr="003D2F45">
        <w:rPr>
          <w:color w:val="000000"/>
          <w:sz w:val="24"/>
          <w:szCs w:val="24"/>
        </w:rPr>
        <w:t xml:space="preserve"> </w:t>
      </w:r>
      <w:r w:rsidR="00C2291A" w:rsidRPr="003D2F45">
        <w:rPr>
          <w:color w:val="000000"/>
          <w:sz w:val="24"/>
          <w:szCs w:val="24"/>
        </w:rPr>
        <w:t xml:space="preserve">au fost distribuite conform tipului de asistență acordat apelanților. Astfel, din numărul total de </w:t>
      </w:r>
      <w:r w:rsidR="0015784E">
        <w:rPr>
          <w:b/>
          <w:color w:val="000000"/>
          <w:sz w:val="24"/>
          <w:szCs w:val="24"/>
        </w:rPr>
        <w:t>841</w:t>
      </w:r>
      <w:r w:rsidR="00E66B10" w:rsidRPr="003D2F45">
        <w:rPr>
          <w:b/>
          <w:color w:val="000000"/>
          <w:sz w:val="24"/>
          <w:szCs w:val="24"/>
        </w:rPr>
        <w:t xml:space="preserve"> </w:t>
      </w:r>
      <w:r w:rsidR="00C2291A" w:rsidRPr="003D2F45">
        <w:rPr>
          <w:color w:val="000000"/>
          <w:sz w:val="24"/>
          <w:szCs w:val="24"/>
        </w:rPr>
        <w:t>apeluri preluate</w:t>
      </w:r>
      <w:r w:rsidR="00893CF8" w:rsidRPr="003D2F45">
        <w:rPr>
          <w:color w:val="000000"/>
          <w:sz w:val="24"/>
          <w:szCs w:val="24"/>
        </w:rPr>
        <w:t xml:space="preserve"> </w:t>
      </w:r>
      <w:r w:rsidR="00893CF8" w:rsidRPr="003D2F45">
        <w:rPr>
          <w:b/>
          <w:bCs/>
          <w:sz w:val="24"/>
          <w:szCs w:val="24"/>
        </w:rPr>
        <w:t>(Fig.5):</w:t>
      </w:r>
    </w:p>
    <w:p w14:paraId="2ADC3D44" w14:textId="130678C6" w:rsidR="005A77EA" w:rsidRPr="003D2F45" w:rsidRDefault="005A77EA" w:rsidP="00AE4E4E">
      <w:pPr>
        <w:numPr>
          <w:ilvl w:val="0"/>
          <w:numId w:val="2"/>
        </w:numPr>
        <w:tabs>
          <w:tab w:val="clear" w:pos="720"/>
          <w:tab w:val="num" w:pos="426"/>
        </w:tabs>
        <w:ind w:left="426" w:hanging="426"/>
        <w:jc w:val="both"/>
        <w:rPr>
          <w:sz w:val="24"/>
          <w:szCs w:val="24"/>
        </w:rPr>
      </w:pPr>
      <w:r w:rsidRPr="003D2F45">
        <w:rPr>
          <w:sz w:val="24"/>
          <w:szCs w:val="24"/>
        </w:rPr>
        <w:t xml:space="preserve">în </w:t>
      </w:r>
      <w:r w:rsidR="00337638">
        <w:rPr>
          <w:b/>
          <w:sz w:val="24"/>
          <w:szCs w:val="24"/>
        </w:rPr>
        <w:t>510</w:t>
      </w:r>
      <w:r w:rsidR="00BC7AA1" w:rsidRPr="00E3768B">
        <w:rPr>
          <w:b/>
          <w:sz w:val="24"/>
          <w:szCs w:val="24"/>
        </w:rPr>
        <w:t xml:space="preserve"> </w:t>
      </w:r>
      <w:r w:rsidRPr="00E3768B">
        <w:rPr>
          <w:b/>
          <w:sz w:val="24"/>
          <w:szCs w:val="24"/>
        </w:rPr>
        <w:t>apeluri (</w:t>
      </w:r>
      <w:r w:rsidR="001575E4" w:rsidRPr="00E3768B">
        <w:rPr>
          <w:b/>
          <w:sz w:val="24"/>
          <w:szCs w:val="24"/>
        </w:rPr>
        <w:t>6</w:t>
      </w:r>
      <w:r w:rsidR="001A025F">
        <w:rPr>
          <w:b/>
          <w:sz w:val="24"/>
          <w:szCs w:val="24"/>
        </w:rPr>
        <w:t>1</w:t>
      </w:r>
      <w:r w:rsidRPr="00E3768B">
        <w:rPr>
          <w:b/>
          <w:sz w:val="24"/>
          <w:szCs w:val="24"/>
        </w:rPr>
        <w:t xml:space="preserve"> %)</w:t>
      </w:r>
      <w:r w:rsidRPr="003D2F45">
        <w:rPr>
          <w:sz w:val="24"/>
          <w:szCs w:val="24"/>
        </w:rPr>
        <w:t xml:space="preserve"> a fost oferit </w:t>
      </w:r>
      <w:r w:rsidRPr="003D2F45">
        <w:rPr>
          <w:b/>
          <w:bCs/>
          <w:i/>
          <w:sz w:val="24"/>
          <w:szCs w:val="24"/>
        </w:rPr>
        <w:t>suport informațional</w:t>
      </w:r>
      <w:r w:rsidRPr="003D2F45">
        <w:rPr>
          <w:sz w:val="24"/>
          <w:szCs w:val="24"/>
        </w:rPr>
        <w:t xml:space="preserve"> </w:t>
      </w:r>
      <w:r w:rsidR="007A7F3F" w:rsidRPr="003D2F45">
        <w:rPr>
          <w:sz w:val="24"/>
          <w:szCs w:val="24"/>
        </w:rPr>
        <w:t xml:space="preserve">din </w:t>
      </w:r>
      <w:r w:rsidRPr="003D2F45">
        <w:rPr>
          <w:sz w:val="24"/>
          <w:szCs w:val="24"/>
        </w:rPr>
        <w:t xml:space="preserve">diverse domenii, fiind tot </w:t>
      </w:r>
      <w:r w:rsidR="00AC0391" w:rsidRPr="003D2F45">
        <w:rPr>
          <w:sz w:val="24"/>
          <w:szCs w:val="24"/>
        </w:rPr>
        <w:t>o</w:t>
      </w:r>
      <w:r w:rsidRPr="003D2F45">
        <w:rPr>
          <w:sz w:val="24"/>
          <w:szCs w:val="24"/>
        </w:rPr>
        <w:t>dată referiți către instituțiile și serviciile specializate;</w:t>
      </w:r>
    </w:p>
    <w:p w14:paraId="2B00933C" w14:textId="7939BE8D" w:rsidR="00620F9E" w:rsidRPr="003D2F45" w:rsidRDefault="0054573C" w:rsidP="00EB4E20">
      <w:pPr>
        <w:numPr>
          <w:ilvl w:val="0"/>
          <w:numId w:val="2"/>
        </w:numPr>
        <w:ind w:left="426" w:hanging="426"/>
        <w:jc w:val="both"/>
        <w:rPr>
          <w:sz w:val="24"/>
          <w:szCs w:val="24"/>
        </w:rPr>
      </w:pPr>
      <w:r w:rsidRPr="003D2F45">
        <w:rPr>
          <w:sz w:val="24"/>
          <w:szCs w:val="24"/>
        </w:rPr>
        <w:t xml:space="preserve">în </w:t>
      </w:r>
      <w:r w:rsidR="00B7546C">
        <w:rPr>
          <w:b/>
          <w:bCs/>
          <w:sz w:val="24"/>
          <w:szCs w:val="24"/>
        </w:rPr>
        <w:t>151</w:t>
      </w:r>
      <w:r w:rsidR="00C2291A" w:rsidRPr="00E3768B">
        <w:rPr>
          <w:b/>
          <w:bCs/>
          <w:sz w:val="24"/>
          <w:szCs w:val="24"/>
        </w:rPr>
        <w:t xml:space="preserve"> apeluri (</w:t>
      </w:r>
      <w:r w:rsidR="00ED419E">
        <w:rPr>
          <w:b/>
          <w:bCs/>
          <w:sz w:val="24"/>
          <w:szCs w:val="24"/>
        </w:rPr>
        <w:t>18</w:t>
      </w:r>
      <w:r w:rsidR="001F71F1" w:rsidRPr="00E3768B">
        <w:rPr>
          <w:b/>
          <w:bCs/>
          <w:sz w:val="24"/>
          <w:szCs w:val="24"/>
        </w:rPr>
        <w:t xml:space="preserve"> </w:t>
      </w:r>
      <w:r w:rsidR="00C2291A" w:rsidRPr="00E3768B">
        <w:rPr>
          <w:b/>
          <w:bCs/>
          <w:sz w:val="24"/>
          <w:szCs w:val="24"/>
        </w:rPr>
        <w:t>%)</w:t>
      </w:r>
      <w:r w:rsidR="00C2291A" w:rsidRPr="003D2F45">
        <w:rPr>
          <w:sz w:val="24"/>
          <w:szCs w:val="24"/>
        </w:rPr>
        <w:t xml:space="preserve"> a fost oferit</w:t>
      </w:r>
      <w:r w:rsidR="00EB4E20" w:rsidRPr="003D2F45">
        <w:rPr>
          <w:sz w:val="24"/>
          <w:szCs w:val="24"/>
        </w:rPr>
        <w:t>e</w:t>
      </w:r>
      <w:r w:rsidR="00C2291A" w:rsidRPr="003D2F45">
        <w:rPr>
          <w:sz w:val="24"/>
          <w:szCs w:val="24"/>
        </w:rPr>
        <w:t xml:space="preserve"> </w:t>
      </w:r>
      <w:r w:rsidR="00C2291A" w:rsidRPr="003D2F45">
        <w:rPr>
          <w:b/>
          <w:bCs/>
          <w:i/>
          <w:sz w:val="24"/>
          <w:szCs w:val="24"/>
        </w:rPr>
        <w:t>servicii de consiliere</w:t>
      </w:r>
      <w:r w:rsidR="00C2291A" w:rsidRPr="003D2F45">
        <w:rPr>
          <w:sz w:val="24"/>
          <w:szCs w:val="24"/>
        </w:rPr>
        <w:t>, pentru identificarea necesităților și depășirea situațiilor dificile;</w:t>
      </w:r>
    </w:p>
    <w:p w14:paraId="222C134A" w14:textId="62A3BE1D" w:rsidR="00C2291A" w:rsidRPr="003D2F45" w:rsidRDefault="00C2291A" w:rsidP="009E622E">
      <w:pPr>
        <w:pStyle w:val="Listparagraf"/>
        <w:widowControl/>
        <w:numPr>
          <w:ilvl w:val="0"/>
          <w:numId w:val="4"/>
        </w:numPr>
        <w:suppressAutoHyphens/>
        <w:autoSpaceDE/>
        <w:ind w:left="426" w:right="-472" w:hanging="426"/>
        <w:contextualSpacing/>
        <w:rPr>
          <w:sz w:val="24"/>
          <w:szCs w:val="24"/>
        </w:rPr>
      </w:pPr>
      <w:r w:rsidRPr="003D2F45">
        <w:rPr>
          <w:sz w:val="24"/>
          <w:szCs w:val="24"/>
        </w:rPr>
        <w:lastRenderedPageBreak/>
        <w:t xml:space="preserve">în </w:t>
      </w:r>
      <w:r w:rsidR="00B7546C">
        <w:rPr>
          <w:b/>
          <w:bCs/>
          <w:sz w:val="24"/>
          <w:szCs w:val="24"/>
        </w:rPr>
        <w:t>142</w:t>
      </w:r>
      <w:r w:rsidRPr="00E3768B">
        <w:rPr>
          <w:b/>
          <w:bCs/>
          <w:sz w:val="24"/>
          <w:szCs w:val="24"/>
        </w:rPr>
        <w:t xml:space="preserve"> apeluri (</w:t>
      </w:r>
      <w:r w:rsidR="00A66B38" w:rsidRPr="00E3768B">
        <w:rPr>
          <w:b/>
          <w:bCs/>
          <w:sz w:val="24"/>
          <w:szCs w:val="24"/>
        </w:rPr>
        <w:t>1</w:t>
      </w:r>
      <w:r w:rsidR="00ED419E">
        <w:rPr>
          <w:b/>
          <w:bCs/>
          <w:sz w:val="24"/>
          <w:szCs w:val="24"/>
        </w:rPr>
        <w:t>7</w:t>
      </w:r>
      <w:r w:rsidR="00CD3180" w:rsidRPr="00E3768B">
        <w:rPr>
          <w:b/>
          <w:bCs/>
          <w:sz w:val="24"/>
          <w:szCs w:val="24"/>
        </w:rPr>
        <w:t xml:space="preserve"> </w:t>
      </w:r>
      <w:r w:rsidRPr="00E3768B">
        <w:rPr>
          <w:b/>
          <w:bCs/>
          <w:sz w:val="24"/>
          <w:szCs w:val="24"/>
        </w:rPr>
        <w:t>%)</w:t>
      </w:r>
      <w:r w:rsidRPr="003D2F45">
        <w:rPr>
          <w:sz w:val="24"/>
          <w:szCs w:val="24"/>
        </w:rPr>
        <w:t xml:space="preserve"> a fost</w:t>
      </w:r>
      <w:r w:rsidR="008057E3" w:rsidRPr="003D2F45">
        <w:rPr>
          <w:sz w:val="24"/>
          <w:szCs w:val="24"/>
        </w:rPr>
        <w:t xml:space="preserve"> </w:t>
      </w:r>
      <w:r w:rsidRPr="003D2F45">
        <w:rPr>
          <w:sz w:val="24"/>
          <w:szCs w:val="24"/>
        </w:rPr>
        <w:t>necesară</w:t>
      </w:r>
      <w:r w:rsidR="008057E3" w:rsidRPr="003D2F45">
        <w:rPr>
          <w:sz w:val="24"/>
          <w:szCs w:val="24"/>
        </w:rPr>
        <w:t xml:space="preserve"> </w:t>
      </w:r>
      <w:r w:rsidR="008057E3" w:rsidRPr="003D2F45">
        <w:rPr>
          <w:b/>
          <w:bCs/>
          <w:i/>
          <w:sz w:val="24"/>
          <w:szCs w:val="24"/>
        </w:rPr>
        <w:t>colaborarea interinstituțională</w:t>
      </w:r>
      <w:r w:rsidRPr="003D2F45">
        <w:rPr>
          <w:sz w:val="24"/>
          <w:szCs w:val="24"/>
        </w:rPr>
        <w:t xml:space="preserve"> pentru a oferi suport în soluționarea dificultăților sesizate de către persoanele cu dizabilități sau rudele acestora</w:t>
      </w:r>
      <w:r w:rsidR="00690568" w:rsidRPr="003D2F45">
        <w:rPr>
          <w:sz w:val="24"/>
          <w:szCs w:val="24"/>
        </w:rPr>
        <w:t xml:space="preserve">, </w:t>
      </w:r>
      <w:r w:rsidR="00294926">
        <w:rPr>
          <w:sz w:val="24"/>
          <w:szCs w:val="24"/>
        </w:rPr>
        <w:t xml:space="preserve">în </w:t>
      </w:r>
      <w:r w:rsidR="00690568" w:rsidRPr="003D2F45">
        <w:rPr>
          <w:sz w:val="24"/>
          <w:szCs w:val="24"/>
        </w:rPr>
        <w:t>situațiil</w:t>
      </w:r>
      <w:r w:rsidR="00294926">
        <w:rPr>
          <w:sz w:val="24"/>
          <w:szCs w:val="24"/>
        </w:rPr>
        <w:t>e</w:t>
      </w:r>
      <w:r w:rsidR="00690568" w:rsidRPr="003D2F45">
        <w:rPr>
          <w:sz w:val="24"/>
          <w:szCs w:val="24"/>
        </w:rPr>
        <w:t xml:space="preserve"> de încălcare a drepturilor persoanelor cu dizabilități;</w:t>
      </w:r>
    </w:p>
    <w:p w14:paraId="0FECB495" w14:textId="4CC5C674" w:rsidR="00C2291A" w:rsidRPr="003D2F45" w:rsidRDefault="00C2291A" w:rsidP="009E622E">
      <w:pPr>
        <w:numPr>
          <w:ilvl w:val="0"/>
          <w:numId w:val="2"/>
        </w:numPr>
        <w:ind w:left="426" w:right="-472" w:hanging="426"/>
        <w:jc w:val="both"/>
        <w:rPr>
          <w:sz w:val="24"/>
          <w:szCs w:val="24"/>
        </w:rPr>
      </w:pPr>
      <w:r w:rsidRPr="00E3768B">
        <w:rPr>
          <w:b/>
          <w:bCs/>
          <w:sz w:val="24"/>
          <w:szCs w:val="24"/>
        </w:rPr>
        <w:t xml:space="preserve">în </w:t>
      </w:r>
      <w:r w:rsidR="00B7546C">
        <w:rPr>
          <w:b/>
          <w:bCs/>
          <w:sz w:val="24"/>
          <w:szCs w:val="24"/>
        </w:rPr>
        <w:t>3</w:t>
      </w:r>
      <w:r w:rsidR="00BB6377" w:rsidRPr="00E3768B">
        <w:rPr>
          <w:b/>
          <w:bCs/>
          <w:sz w:val="24"/>
          <w:szCs w:val="24"/>
        </w:rPr>
        <w:t>8</w:t>
      </w:r>
      <w:r w:rsidR="007751DE" w:rsidRPr="00E3768B">
        <w:rPr>
          <w:b/>
          <w:bCs/>
          <w:sz w:val="24"/>
          <w:szCs w:val="24"/>
        </w:rPr>
        <w:t xml:space="preserve"> </w:t>
      </w:r>
      <w:r w:rsidRPr="00E3768B">
        <w:rPr>
          <w:b/>
          <w:bCs/>
          <w:sz w:val="24"/>
          <w:szCs w:val="24"/>
        </w:rPr>
        <w:t>apeluri (</w:t>
      </w:r>
      <w:r w:rsidR="00ED419E">
        <w:rPr>
          <w:b/>
          <w:bCs/>
          <w:sz w:val="24"/>
          <w:szCs w:val="24"/>
        </w:rPr>
        <w:t>4</w:t>
      </w:r>
      <w:r w:rsidR="001722F4" w:rsidRPr="00E3768B">
        <w:rPr>
          <w:b/>
          <w:bCs/>
          <w:sz w:val="24"/>
          <w:szCs w:val="24"/>
        </w:rPr>
        <w:t xml:space="preserve"> </w:t>
      </w:r>
      <w:r w:rsidRPr="00E3768B">
        <w:rPr>
          <w:b/>
          <w:bCs/>
          <w:sz w:val="24"/>
          <w:szCs w:val="24"/>
        </w:rPr>
        <w:t>%)</w:t>
      </w:r>
      <w:r w:rsidRPr="003D2F45">
        <w:rPr>
          <w:sz w:val="24"/>
          <w:szCs w:val="24"/>
        </w:rPr>
        <w:t xml:space="preserve"> - </w:t>
      </w:r>
      <w:r w:rsidRPr="003D2F45">
        <w:rPr>
          <w:b/>
          <w:bCs/>
          <w:i/>
          <w:sz w:val="24"/>
          <w:szCs w:val="24"/>
        </w:rPr>
        <w:t>apeluri de cercetare sau irelevante</w:t>
      </w:r>
      <w:r w:rsidRPr="003D2F45">
        <w:rPr>
          <w:sz w:val="24"/>
          <w:szCs w:val="24"/>
        </w:rPr>
        <w:t>, prin aceste apeluri persoanele au testat funcționalitatea serviciului și nu au abordat o problemă relevantă, sau au solicitat informații și au sesizat probleme care nu sunt specifice scopului urmărit de SATGPD.</w:t>
      </w:r>
      <w:r w:rsidR="00620F9E" w:rsidRPr="003D2F45">
        <w:rPr>
          <w:noProof/>
          <w:sz w:val="24"/>
          <w:szCs w:val="24"/>
          <w:shd w:val="clear" w:color="auto" w:fill="FFFFFF" w:themeFill="background1"/>
        </w:rPr>
        <w:t xml:space="preserve"> </w:t>
      </w:r>
    </w:p>
    <w:p w14:paraId="3D46C356" w14:textId="77777777" w:rsidR="00913373" w:rsidRPr="003D2F45" w:rsidRDefault="00913373" w:rsidP="00AD4C3D">
      <w:pPr>
        <w:pStyle w:val="Corptext"/>
        <w:ind w:right="-613"/>
      </w:pPr>
    </w:p>
    <w:p w14:paraId="077746CD" w14:textId="3F9B1D72" w:rsidR="00E03360" w:rsidRPr="008B2112" w:rsidRDefault="0097781B" w:rsidP="009F743E">
      <w:pPr>
        <w:pStyle w:val="Normal2"/>
        <w:widowControl w:val="0"/>
        <w:shd w:val="clear" w:color="auto" w:fill="D2ECB6"/>
        <w:tabs>
          <w:tab w:val="left" w:pos="2352"/>
        </w:tabs>
        <w:jc w:val="center"/>
        <w:rPr>
          <w:b/>
          <w:color w:val="000000"/>
          <w:sz w:val="24"/>
          <w:szCs w:val="24"/>
        </w:rPr>
      </w:pPr>
      <w:r w:rsidRPr="009F743E">
        <w:rPr>
          <w:b/>
          <w:color w:val="000000"/>
          <w:sz w:val="24"/>
          <w:szCs w:val="24"/>
        </w:rPr>
        <w:t xml:space="preserve">VII </w:t>
      </w:r>
      <w:r w:rsidR="00C65EBA" w:rsidRPr="009F743E">
        <w:rPr>
          <w:b/>
          <w:color w:val="000000"/>
          <w:sz w:val="24"/>
          <w:szCs w:val="24"/>
        </w:rPr>
        <w:t>Caracteristica apelurilor telefonice în funcție de asistența acordată</w:t>
      </w:r>
    </w:p>
    <w:p w14:paraId="04A51B24" w14:textId="77777777" w:rsidR="00D036B0" w:rsidRPr="003D2F45" w:rsidRDefault="00D036B0" w:rsidP="0019684C">
      <w:pPr>
        <w:pStyle w:val="Normal2"/>
        <w:widowControl w:val="0"/>
        <w:tabs>
          <w:tab w:val="left" w:pos="2352"/>
        </w:tabs>
        <w:jc w:val="center"/>
        <w:rPr>
          <w:b/>
          <w:color w:val="000000"/>
          <w:sz w:val="24"/>
          <w:szCs w:val="24"/>
        </w:rPr>
      </w:pPr>
    </w:p>
    <w:p w14:paraId="2F76E92B" w14:textId="0E482DBD" w:rsidR="00E5111B" w:rsidRPr="003D2F45" w:rsidRDefault="00E03360" w:rsidP="009E622E">
      <w:pPr>
        <w:ind w:right="-472"/>
        <w:jc w:val="both"/>
        <w:rPr>
          <w:sz w:val="24"/>
          <w:szCs w:val="24"/>
        </w:rPr>
      </w:pPr>
      <w:r w:rsidRPr="003D2F45">
        <w:rPr>
          <w:b/>
          <w:bCs/>
          <w:sz w:val="24"/>
          <w:szCs w:val="24"/>
          <w:u w:val="single"/>
        </w:rPr>
        <w:t>Suportul informațional</w:t>
      </w:r>
      <w:r w:rsidR="00886E73">
        <w:rPr>
          <w:b/>
          <w:bCs/>
          <w:sz w:val="24"/>
          <w:szCs w:val="24"/>
          <w:u w:val="single"/>
        </w:rPr>
        <w:t>:</w:t>
      </w:r>
      <w:r w:rsidRPr="003D2F45">
        <w:rPr>
          <w:sz w:val="24"/>
          <w:szCs w:val="24"/>
        </w:rPr>
        <w:t xml:space="preserve"> reprezintă </w:t>
      </w:r>
      <w:r w:rsidR="00143041" w:rsidRPr="003D2F45">
        <w:rPr>
          <w:sz w:val="24"/>
          <w:szCs w:val="24"/>
        </w:rPr>
        <w:t>una di</w:t>
      </w:r>
      <w:r w:rsidR="00FB2382" w:rsidRPr="003D2F45">
        <w:rPr>
          <w:sz w:val="24"/>
          <w:szCs w:val="24"/>
        </w:rPr>
        <w:t xml:space="preserve">n </w:t>
      </w:r>
      <w:r w:rsidRPr="003D2F45">
        <w:rPr>
          <w:sz w:val="24"/>
          <w:szCs w:val="24"/>
        </w:rPr>
        <w:t>activi</w:t>
      </w:r>
      <w:r w:rsidR="00143041" w:rsidRPr="003D2F45">
        <w:rPr>
          <w:sz w:val="24"/>
          <w:szCs w:val="24"/>
        </w:rPr>
        <w:t>tățile</w:t>
      </w:r>
      <w:r w:rsidR="00AE4E4E" w:rsidRPr="003D2F45">
        <w:rPr>
          <w:sz w:val="24"/>
          <w:szCs w:val="24"/>
        </w:rPr>
        <w:t xml:space="preserve"> </w:t>
      </w:r>
      <w:r w:rsidR="00D23881" w:rsidRPr="003D2F45">
        <w:rPr>
          <w:sz w:val="24"/>
          <w:szCs w:val="24"/>
        </w:rPr>
        <w:t>principale</w:t>
      </w:r>
      <w:r w:rsidRPr="003D2F45">
        <w:rPr>
          <w:sz w:val="24"/>
          <w:szCs w:val="24"/>
        </w:rPr>
        <w:t xml:space="preserve"> a SATGPD</w:t>
      </w:r>
      <w:r w:rsidR="00D23881" w:rsidRPr="003D2F45">
        <w:rPr>
          <w:sz w:val="24"/>
          <w:szCs w:val="24"/>
        </w:rPr>
        <w:t xml:space="preserve">, </w:t>
      </w:r>
      <w:r w:rsidR="001B34BD" w:rsidRPr="003D2F45">
        <w:rPr>
          <w:sz w:val="24"/>
          <w:szCs w:val="24"/>
        </w:rPr>
        <w:t>având</w:t>
      </w:r>
      <w:r w:rsidR="00D23881" w:rsidRPr="003D2F45">
        <w:rPr>
          <w:sz w:val="24"/>
          <w:szCs w:val="24"/>
        </w:rPr>
        <w:t xml:space="preserve"> ca scop facilitarea accesului </w:t>
      </w:r>
      <w:r w:rsidR="00AA2C1A" w:rsidRPr="003D2F45">
        <w:rPr>
          <w:sz w:val="24"/>
          <w:szCs w:val="24"/>
        </w:rPr>
        <w:t xml:space="preserve">persoanelor cu dizabilități și al membrilor </w:t>
      </w:r>
      <w:r w:rsidR="00684957" w:rsidRPr="003D2F45">
        <w:rPr>
          <w:sz w:val="24"/>
          <w:szCs w:val="24"/>
        </w:rPr>
        <w:t xml:space="preserve">familiilor acestora la </w:t>
      </w:r>
      <w:r w:rsidR="00513697" w:rsidRPr="003D2F45">
        <w:rPr>
          <w:sz w:val="24"/>
          <w:szCs w:val="24"/>
        </w:rPr>
        <w:t xml:space="preserve">drepturi, servicii și alte facilități </w:t>
      </w:r>
      <w:r w:rsidR="00E72458" w:rsidRPr="003D2F45">
        <w:rPr>
          <w:sz w:val="24"/>
          <w:szCs w:val="24"/>
        </w:rPr>
        <w:t xml:space="preserve">esențiale. </w:t>
      </w:r>
      <w:r w:rsidRPr="003D2F45">
        <w:rPr>
          <w:sz w:val="24"/>
          <w:szCs w:val="24"/>
        </w:rPr>
        <w:t xml:space="preserve">Apelurile prin care persoanelor li se oferă suport informațional durează în medie </w:t>
      </w:r>
      <w:r w:rsidRPr="003D2F45">
        <w:rPr>
          <w:b/>
          <w:bCs/>
          <w:sz w:val="24"/>
          <w:szCs w:val="24"/>
        </w:rPr>
        <w:t xml:space="preserve">10 - </w:t>
      </w:r>
      <w:r w:rsidR="00C77E57" w:rsidRPr="003D2F45">
        <w:rPr>
          <w:b/>
          <w:bCs/>
          <w:sz w:val="24"/>
          <w:szCs w:val="24"/>
        </w:rPr>
        <w:t>20</w:t>
      </w:r>
      <w:r w:rsidRPr="003D2F45">
        <w:rPr>
          <w:b/>
          <w:bCs/>
          <w:sz w:val="24"/>
          <w:szCs w:val="24"/>
        </w:rPr>
        <w:t xml:space="preserve"> </w:t>
      </w:r>
      <w:r w:rsidR="00E0025A" w:rsidRPr="003D2F45">
        <w:rPr>
          <w:b/>
          <w:bCs/>
          <w:sz w:val="24"/>
          <w:szCs w:val="24"/>
        </w:rPr>
        <w:t>minute</w:t>
      </w:r>
      <w:r w:rsidRPr="003D2F45">
        <w:rPr>
          <w:sz w:val="24"/>
          <w:szCs w:val="24"/>
        </w:rPr>
        <w:t xml:space="preserve">. În situațiile în care apelul este efectuat de către persoanele cu dizabilități intelectuale, persoanele cu dificultăți de exprimare, persoane cu sănătate mintală, persoane în etate un apel durează  în jur de </w:t>
      </w:r>
      <w:r w:rsidRPr="003D2F45">
        <w:rPr>
          <w:b/>
          <w:bCs/>
          <w:sz w:val="24"/>
          <w:szCs w:val="24"/>
        </w:rPr>
        <w:t>20-30 minute</w:t>
      </w:r>
      <w:r w:rsidRPr="003D2F45">
        <w:rPr>
          <w:sz w:val="24"/>
          <w:szCs w:val="24"/>
        </w:rPr>
        <w:t xml:space="preserve">. </w:t>
      </w:r>
      <w:r w:rsidR="00745823" w:rsidRPr="003D2F45">
        <w:rPr>
          <w:sz w:val="24"/>
          <w:szCs w:val="24"/>
        </w:rPr>
        <w:t xml:space="preserve">De asemenea </w:t>
      </w:r>
      <w:r w:rsidR="008F21F8" w:rsidRPr="003D2F45">
        <w:rPr>
          <w:sz w:val="24"/>
          <w:szCs w:val="24"/>
        </w:rPr>
        <w:t>o categorie importantă a apelanților</w:t>
      </w:r>
      <w:r w:rsidR="00FF4282" w:rsidRPr="003D2F45">
        <w:rPr>
          <w:sz w:val="24"/>
          <w:szCs w:val="24"/>
        </w:rPr>
        <w:t xml:space="preserve">, care necesită </w:t>
      </w:r>
      <w:r w:rsidR="00E53EAB" w:rsidRPr="003D2F45">
        <w:rPr>
          <w:sz w:val="24"/>
          <w:szCs w:val="24"/>
        </w:rPr>
        <w:t xml:space="preserve">un suport informațional mai consistent </w:t>
      </w:r>
      <w:r w:rsidR="008F21F8" w:rsidRPr="003D2F45">
        <w:rPr>
          <w:sz w:val="24"/>
          <w:szCs w:val="24"/>
        </w:rPr>
        <w:t xml:space="preserve">sunt </w:t>
      </w:r>
      <w:r w:rsidR="00C05136" w:rsidRPr="003D2F45">
        <w:rPr>
          <w:sz w:val="24"/>
          <w:szCs w:val="24"/>
        </w:rPr>
        <w:t>membrii familiilor, care îngri</w:t>
      </w:r>
      <w:r w:rsidR="00FE092A" w:rsidRPr="003D2F45">
        <w:rPr>
          <w:sz w:val="24"/>
          <w:szCs w:val="24"/>
        </w:rPr>
        <w:t>je</w:t>
      </w:r>
      <w:r w:rsidR="00C05136" w:rsidRPr="003D2F45">
        <w:rPr>
          <w:sz w:val="24"/>
          <w:szCs w:val="24"/>
        </w:rPr>
        <w:t xml:space="preserve">sc </w:t>
      </w:r>
      <w:r w:rsidR="00FE092A" w:rsidRPr="003D2F45">
        <w:rPr>
          <w:sz w:val="24"/>
          <w:szCs w:val="24"/>
        </w:rPr>
        <w:t xml:space="preserve">de persoanele cu dizabilități severe. </w:t>
      </w:r>
      <w:r w:rsidR="00701B15" w:rsidRPr="003D2F45">
        <w:rPr>
          <w:sz w:val="24"/>
          <w:szCs w:val="24"/>
        </w:rPr>
        <w:t xml:space="preserve">În aceste cazuri </w:t>
      </w:r>
      <w:r w:rsidR="00CD13ED" w:rsidRPr="003D2F45">
        <w:rPr>
          <w:sz w:val="24"/>
          <w:szCs w:val="24"/>
        </w:rPr>
        <w:t>consilierii oferă un</w:t>
      </w:r>
      <w:r w:rsidR="00CD13ED" w:rsidRPr="003D2F45">
        <w:t xml:space="preserve"> </w:t>
      </w:r>
      <w:r w:rsidR="00CD13ED" w:rsidRPr="003D2F45">
        <w:rPr>
          <w:sz w:val="24"/>
          <w:szCs w:val="24"/>
        </w:rPr>
        <w:t>suport informațional</w:t>
      </w:r>
      <w:r w:rsidR="00D6520B" w:rsidRPr="003D2F45">
        <w:rPr>
          <w:sz w:val="24"/>
          <w:szCs w:val="24"/>
        </w:rPr>
        <w:t xml:space="preserve">, care cuprinde atât drepturile persoanelor cu dizabilități, </w:t>
      </w:r>
      <w:r w:rsidR="00D237C7" w:rsidRPr="003D2F45">
        <w:rPr>
          <w:sz w:val="24"/>
          <w:szCs w:val="24"/>
        </w:rPr>
        <w:t>cât și a îngrijitorilor</w:t>
      </w:r>
      <w:r w:rsidR="004C7053" w:rsidRPr="003D2F45">
        <w:rPr>
          <w:sz w:val="24"/>
          <w:szCs w:val="24"/>
        </w:rPr>
        <w:t xml:space="preserve">, iar durată apelurilor este mai mare. </w:t>
      </w:r>
      <w:r w:rsidR="00C05136" w:rsidRPr="003D2F45">
        <w:rPr>
          <w:sz w:val="24"/>
          <w:szCs w:val="24"/>
        </w:rPr>
        <w:t xml:space="preserve"> </w:t>
      </w:r>
    </w:p>
    <w:p w14:paraId="5A7D840E" w14:textId="5DACEF53" w:rsidR="00DF7539" w:rsidRPr="00E571E9" w:rsidRDefault="00E03360" w:rsidP="009E622E">
      <w:pPr>
        <w:ind w:right="-472"/>
        <w:jc w:val="both"/>
        <w:rPr>
          <w:rFonts w:eastAsia="Times New Roman"/>
          <w:color w:val="000000"/>
          <w:sz w:val="24"/>
          <w:szCs w:val="24"/>
          <w:lang w:eastAsia="ru-RU"/>
        </w:rPr>
      </w:pPr>
      <w:r w:rsidRPr="003D2F45">
        <w:rPr>
          <w:color w:val="000000"/>
          <w:sz w:val="24"/>
          <w:szCs w:val="24"/>
        </w:rPr>
        <w:t xml:space="preserve">În </w:t>
      </w:r>
      <w:r w:rsidR="00E22CF3">
        <w:rPr>
          <w:color w:val="000000"/>
          <w:sz w:val="24"/>
          <w:szCs w:val="24"/>
        </w:rPr>
        <w:t>perioada ianuarie - martie</w:t>
      </w:r>
      <w:r w:rsidR="00E04746" w:rsidRPr="003D2F45">
        <w:rPr>
          <w:color w:val="000000"/>
          <w:sz w:val="24"/>
          <w:szCs w:val="24"/>
        </w:rPr>
        <w:t xml:space="preserve"> </w:t>
      </w:r>
      <w:r w:rsidR="00E04746" w:rsidRPr="003D2F45">
        <w:rPr>
          <w:b/>
          <w:bCs/>
          <w:color w:val="000000"/>
          <w:sz w:val="24"/>
          <w:szCs w:val="24"/>
        </w:rPr>
        <w:t>suport informațional</w:t>
      </w:r>
      <w:r w:rsidR="00E04746" w:rsidRPr="003D2F45">
        <w:rPr>
          <w:color w:val="000000"/>
          <w:sz w:val="24"/>
          <w:szCs w:val="24"/>
        </w:rPr>
        <w:t xml:space="preserve"> </w:t>
      </w:r>
      <w:r w:rsidR="006F3E27" w:rsidRPr="003D2F45">
        <w:rPr>
          <w:color w:val="000000"/>
          <w:sz w:val="24"/>
          <w:szCs w:val="24"/>
        </w:rPr>
        <w:t>a</w:t>
      </w:r>
      <w:r w:rsidR="00C37833">
        <w:rPr>
          <w:color w:val="000000"/>
          <w:sz w:val="24"/>
          <w:szCs w:val="24"/>
        </w:rPr>
        <w:t xml:space="preserve"> fost oferit în ca</w:t>
      </w:r>
      <w:r w:rsidR="00803818">
        <w:rPr>
          <w:color w:val="000000"/>
          <w:sz w:val="24"/>
          <w:szCs w:val="24"/>
        </w:rPr>
        <w:t xml:space="preserve">zul la </w:t>
      </w:r>
      <w:r w:rsidR="0012449A">
        <w:rPr>
          <w:b/>
          <w:bCs/>
          <w:color w:val="000000"/>
          <w:sz w:val="24"/>
          <w:szCs w:val="24"/>
        </w:rPr>
        <w:t>510</w:t>
      </w:r>
      <w:r w:rsidR="009310A3" w:rsidRPr="003D2F45">
        <w:rPr>
          <w:b/>
          <w:bCs/>
          <w:color w:val="000000"/>
          <w:sz w:val="24"/>
          <w:szCs w:val="24"/>
        </w:rPr>
        <w:t xml:space="preserve"> </w:t>
      </w:r>
      <w:r w:rsidR="00803818">
        <w:rPr>
          <w:rFonts w:eastAsia="Times New Roman"/>
          <w:b/>
          <w:bCs/>
          <w:color w:val="000000"/>
          <w:sz w:val="24"/>
          <w:szCs w:val="24"/>
          <w:lang w:eastAsia="ru-RU"/>
        </w:rPr>
        <w:t>apeluri</w:t>
      </w:r>
      <w:r w:rsidR="00B94137" w:rsidRPr="003D2F45">
        <w:rPr>
          <w:rFonts w:eastAsia="Times New Roman"/>
          <w:b/>
          <w:bCs/>
          <w:color w:val="000000"/>
          <w:sz w:val="24"/>
          <w:szCs w:val="24"/>
          <w:lang w:eastAsia="ru-RU"/>
        </w:rPr>
        <w:t xml:space="preserve">, </w:t>
      </w:r>
      <w:r w:rsidR="00B94137" w:rsidRPr="003D2F45">
        <w:rPr>
          <w:rFonts w:eastAsia="Times New Roman"/>
          <w:color w:val="000000"/>
          <w:sz w:val="24"/>
          <w:szCs w:val="24"/>
          <w:lang w:eastAsia="ru-RU"/>
        </w:rPr>
        <w:t>care r</w:t>
      </w:r>
      <w:r w:rsidRPr="003D2F45">
        <w:rPr>
          <w:rFonts w:eastAsia="Times New Roman"/>
          <w:color w:val="000000"/>
          <w:sz w:val="24"/>
          <w:szCs w:val="24"/>
          <w:lang w:eastAsia="ru-RU"/>
        </w:rPr>
        <w:t>eprez</w:t>
      </w:r>
      <w:r w:rsidR="0018163F" w:rsidRPr="003D2F45">
        <w:rPr>
          <w:rFonts w:eastAsia="Times New Roman"/>
          <w:color w:val="000000"/>
          <w:sz w:val="24"/>
          <w:szCs w:val="24"/>
          <w:lang w:eastAsia="ru-RU"/>
        </w:rPr>
        <w:t xml:space="preserve">intă </w:t>
      </w:r>
      <w:r w:rsidR="001722F4" w:rsidRPr="003D2F45">
        <w:rPr>
          <w:b/>
          <w:bCs/>
          <w:color w:val="000000"/>
          <w:sz w:val="24"/>
          <w:szCs w:val="24"/>
        </w:rPr>
        <w:t>6</w:t>
      </w:r>
      <w:r w:rsidR="0012449A">
        <w:rPr>
          <w:b/>
          <w:bCs/>
          <w:color w:val="000000"/>
          <w:sz w:val="24"/>
          <w:szCs w:val="24"/>
        </w:rPr>
        <w:t>1</w:t>
      </w:r>
      <w:r w:rsidR="00755944" w:rsidRPr="003D2F45">
        <w:rPr>
          <w:b/>
          <w:bCs/>
          <w:color w:val="000000"/>
          <w:sz w:val="24"/>
          <w:szCs w:val="24"/>
        </w:rPr>
        <w:t xml:space="preserve"> </w:t>
      </w:r>
      <w:r w:rsidRPr="003D2F45">
        <w:rPr>
          <w:rFonts w:eastAsia="Times New Roman"/>
          <w:b/>
          <w:bCs/>
          <w:color w:val="000000"/>
          <w:sz w:val="24"/>
          <w:szCs w:val="24"/>
          <w:lang w:eastAsia="ru-RU"/>
        </w:rPr>
        <w:t>%</w:t>
      </w:r>
      <w:r w:rsidRPr="003D2F45">
        <w:rPr>
          <w:rFonts w:eastAsia="Times New Roman"/>
          <w:color w:val="000000"/>
          <w:sz w:val="24"/>
          <w:szCs w:val="24"/>
          <w:lang w:eastAsia="ru-RU"/>
        </w:rPr>
        <w:t xml:space="preserve"> din totalul de apeluri</w:t>
      </w:r>
      <w:r w:rsidR="00757666" w:rsidRPr="003D2F45">
        <w:rPr>
          <w:rFonts w:eastAsia="Times New Roman"/>
          <w:color w:val="000000"/>
          <w:sz w:val="24"/>
          <w:szCs w:val="24"/>
          <w:lang w:eastAsia="ru-RU"/>
        </w:rPr>
        <w:t xml:space="preserve"> de </w:t>
      </w:r>
      <w:r w:rsidR="00E22CF3">
        <w:rPr>
          <w:rFonts w:eastAsia="Times New Roman"/>
          <w:b/>
          <w:bCs/>
          <w:color w:val="000000"/>
          <w:sz w:val="24"/>
          <w:szCs w:val="24"/>
          <w:lang w:eastAsia="ru-RU"/>
        </w:rPr>
        <w:t>841</w:t>
      </w:r>
      <w:r w:rsidR="00145620">
        <w:rPr>
          <w:rFonts w:eastAsia="Times New Roman"/>
          <w:color w:val="000000"/>
          <w:sz w:val="24"/>
          <w:szCs w:val="24"/>
          <w:lang w:eastAsia="ru-RU"/>
        </w:rPr>
        <w:t>.</w:t>
      </w:r>
      <w:r w:rsidR="00E571E9">
        <w:rPr>
          <w:rFonts w:eastAsia="Times New Roman"/>
          <w:color w:val="000000"/>
          <w:sz w:val="24"/>
          <w:szCs w:val="24"/>
          <w:lang w:eastAsia="ru-RU"/>
        </w:rPr>
        <w:t xml:space="preserve"> Astfel apelanții</w:t>
      </w:r>
      <w:r w:rsidR="0042424E" w:rsidRPr="003D2F45">
        <w:rPr>
          <w:rFonts w:eastAsia="Times New Roman"/>
          <w:color w:val="000000"/>
          <w:sz w:val="24"/>
          <w:szCs w:val="24"/>
          <w:lang w:eastAsia="ru-RU"/>
        </w:rPr>
        <w:t xml:space="preserve"> SATGPD au solicitat și au primit asistență informativă </w:t>
      </w:r>
      <w:r w:rsidR="00473FCB" w:rsidRPr="003D2F45">
        <w:rPr>
          <w:sz w:val="24"/>
          <w:szCs w:val="24"/>
        </w:rPr>
        <w:t>privind</w:t>
      </w:r>
      <w:r w:rsidR="00C83793" w:rsidRPr="003D2F45">
        <w:rPr>
          <w:sz w:val="24"/>
          <w:szCs w:val="24"/>
        </w:rPr>
        <w:t xml:space="preserve"> drepturile persoanelor cu dizabilități</w:t>
      </w:r>
      <w:r w:rsidR="00F6007C" w:rsidRPr="003D2F45">
        <w:rPr>
          <w:sz w:val="24"/>
          <w:szCs w:val="24"/>
        </w:rPr>
        <w:t xml:space="preserve"> în corespundere</w:t>
      </w:r>
      <w:r w:rsidR="00995629" w:rsidRPr="003D2F45">
        <w:rPr>
          <w:sz w:val="24"/>
          <w:szCs w:val="24"/>
        </w:rPr>
        <w:t xml:space="preserve"> cu </w:t>
      </w:r>
      <w:r w:rsidR="00F613A5" w:rsidRPr="003D2F45">
        <w:rPr>
          <w:sz w:val="24"/>
          <w:szCs w:val="24"/>
        </w:rPr>
        <w:t>legislația națională</w:t>
      </w:r>
      <w:r w:rsidR="00302126" w:rsidRPr="003D2F45">
        <w:rPr>
          <w:sz w:val="24"/>
          <w:szCs w:val="24"/>
        </w:rPr>
        <w:t xml:space="preserve">, care </w:t>
      </w:r>
      <w:r w:rsidR="007C7D99" w:rsidRPr="003D2F45">
        <w:rPr>
          <w:sz w:val="24"/>
          <w:szCs w:val="24"/>
        </w:rPr>
        <w:t>cuprinde</w:t>
      </w:r>
      <w:r w:rsidR="00C13637" w:rsidRPr="003D2F45">
        <w:rPr>
          <w:sz w:val="24"/>
          <w:szCs w:val="24"/>
        </w:rPr>
        <w:t xml:space="preserve"> </w:t>
      </w:r>
      <w:r w:rsidR="00A47005" w:rsidRPr="003D2F45">
        <w:rPr>
          <w:sz w:val="24"/>
          <w:szCs w:val="24"/>
        </w:rPr>
        <w:t>diferite aspecte</w:t>
      </w:r>
      <w:r w:rsidR="007C7D99" w:rsidRPr="003D2F45">
        <w:rPr>
          <w:sz w:val="24"/>
          <w:szCs w:val="24"/>
        </w:rPr>
        <w:t>:</w:t>
      </w:r>
      <w:r w:rsidR="00DF7539" w:rsidRPr="003D2F45">
        <w:t xml:space="preserve"> </w:t>
      </w:r>
    </w:p>
    <w:p w14:paraId="00149896" w14:textId="4E639691" w:rsidR="00007B88" w:rsidRDefault="000745A5" w:rsidP="009E622E">
      <w:pPr>
        <w:pStyle w:val="Listparagraf"/>
        <w:numPr>
          <w:ilvl w:val="0"/>
          <w:numId w:val="28"/>
        </w:numPr>
        <w:ind w:right="-472"/>
        <w:rPr>
          <w:sz w:val="24"/>
          <w:szCs w:val="24"/>
        </w:rPr>
      </w:pPr>
      <w:r w:rsidRPr="003D2F45">
        <w:rPr>
          <w:sz w:val="24"/>
          <w:szCs w:val="24"/>
        </w:rPr>
        <w:t>Modalitatea de verificarea a rândurilor pentru intervențiile de cataractă și endo</w:t>
      </w:r>
      <w:r w:rsidR="002930A5">
        <w:rPr>
          <w:sz w:val="24"/>
          <w:szCs w:val="24"/>
        </w:rPr>
        <w:t xml:space="preserve"> - </w:t>
      </w:r>
      <w:r w:rsidRPr="003D2F45">
        <w:rPr>
          <w:sz w:val="24"/>
          <w:szCs w:val="24"/>
        </w:rPr>
        <w:t>protezare</w:t>
      </w:r>
      <w:r w:rsidR="00007B88" w:rsidRPr="003D2F45">
        <w:rPr>
          <w:sz w:val="24"/>
          <w:szCs w:val="24"/>
        </w:rPr>
        <w:t>;</w:t>
      </w:r>
    </w:p>
    <w:p w14:paraId="653F39FE" w14:textId="77777777" w:rsidR="00D7480D" w:rsidRPr="0050739E" w:rsidRDefault="00D7480D" w:rsidP="009E622E">
      <w:pPr>
        <w:pStyle w:val="Listparagraf"/>
        <w:numPr>
          <w:ilvl w:val="0"/>
          <w:numId w:val="28"/>
        </w:numPr>
        <w:ind w:right="-472"/>
        <w:rPr>
          <w:color w:val="000000"/>
          <w:sz w:val="24"/>
          <w:szCs w:val="24"/>
          <w:lang w:eastAsia="ru-RU"/>
        </w:rPr>
      </w:pPr>
      <w:r w:rsidRPr="0050739E">
        <w:rPr>
          <w:color w:val="000000"/>
          <w:sz w:val="24"/>
          <w:szCs w:val="24"/>
          <w:lang w:eastAsia="ru-RU"/>
        </w:rPr>
        <w:t>Documentarea copiilor cu dizabilități până la împlinirea vârstei de 18 ani;</w:t>
      </w:r>
    </w:p>
    <w:p w14:paraId="6F71A94F" w14:textId="77777777" w:rsidR="008B4BA8" w:rsidRPr="0050739E" w:rsidRDefault="008B4BA8" w:rsidP="009E622E">
      <w:pPr>
        <w:pStyle w:val="Listparagraf"/>
        <w:numPr>
          <w:ilvl w:val="0"/>
          <w:numId w:val="28"/>
        </w:numPr>
        <w:ind w:right="-472"/>
        <w:rPr>
          <w:color w:val="000000"/>
          <w:sz w:val="24"/>
          <w:szCs w:val="24"/>
          <w:lang w:eastAsia="ru-RU"/>
        </w:rPr>
      </w:pPr>
      <w:r w:rsidRPr="0050739E">
        <w:rPr>
          <w:rFonts w:eastAsia="Calibri"/>
          <w:sz w:val="24"/>
          <w:szCs w:val="24"/>
        </w:rPr>
        <w:t>Explicații privind motivele întârzierilor acordării compensației de transport. Posibilitățile de deblocarea a cardului pentru compensațiile de transport;</w:t>
      </w:r>
    </w:p>
    <w:p w14:paraId="4A8ED99D" w14:textId="2EADBF45" w:rsidR="00D7480D" w:rsidRDefault="008B4BA8" w:rsidP="009E622E">
      <w:pPr>
        <w:pStyle w:val="Listparagraf"/>
        <w:numPr>
          <w:ilvl w:val="0"/>
          <w:numId w:val="28"/>
        </w:numPr>
        <w:ind w:right="-472"/>
        <w:rPr>
          <w:color w:val="000000"/>
          <w:sz w:val="24"/>
          <w:szCs w:val="24"/>
          <w:lang w:eastAsia="ru-RU"/>
        </w:rPr>
      </w:pPr>
      <w:r w:rsidRPr="0050739E">
        <w:rPr>
          <w:color w:val="000000"/>
          <w:sz w:val="24"/>
          <w:szCs w:val="24"/>
          <w:lang w:eastAsia="ru-RU"/>
        </w:rPr>
        <w:t>Asigurarea cu primă medicală obligatorie de stat pentru persoanele cu dizabilități și îngrijitorii acestora;</w:t>
      </w:r>
    </w:p>
    <w:p w14:paraId="047750D3" w14:textId="4F8A86C4" w:rsidR="001548AE" w:rsidRPr="005F0E94" w:rsidRDefault="001548AE" w:rsidP="009E622E">
      <w:pPr>
        <w:pStyle w:val="Listparagraf"/>
        <w:numPr>
          <w:ilvl w:val="0"/>
          <w:numId w:val="28"/>
        </w:numPr>
        <w:ind w:right="-472"/>
        <w:rPr>
          <w:color w:val="000000"/>
          <w:sz w:val="24"/>
          <w:szCs w:val="24"/>
          <w:lang w:eastAsia="ru-RU"/>
        </w:rPr>
      </w:pPr>
      <w:r>
        <w:rPr>
          <w:color w:val="000000"/>
          <w:sz w:val="24"/>
          <w:szCs w:val="24"/>
          <w:lang w:eastAsia="ru-RU"/>
        </w:rPr>
        <w:t xml:space="preserve">Procedura de asigurare cu </w:t>
      </w:r>
      <w:r w:rsidR="00273185">
        <w:rPr>
          <w:color w:val="000000"/>
          <w:sz w:val="24"/>
          <w:szCs w:val="24"/>
          <w:lang w:eastAsia="ru-RU"/>
        </w:rPr>
        <w:t>echipament asistiv pentru persoanele cu dizabilități</w:t>
      </w:r>
      <w:r w:rsidR="006D75FD">
        <w:rPr>
          <w:color w:val="000000"/>
          <w:sz w:val="24"/>
          <w:szCs w:val="24"/>
          <w:lang w:eastAsia="ru-RU"/>
        </w:rPr>
        <w:t>;</w:t>
      </w:r>
    </w:p>
    <w:p w14:paraId="1880DC03" w14:textId="726E4E8A" w:rsidR="00DF7539" w:rsidRDefault="00DF7539" w:rsidP="009E622E">
      <w:pPr>
        <w:pStyle w:val="Listparagraf"/>
        <w:numPr>
          <w:ilvl w:val="0"/>
          <w:numId w:val="28"/>
        </w:numPr>
        <w:ind w:right="-472"/>
        <w:rPr>
          <w:sz w:val="24"/>
          <w:szCs w:val="24"/>
        </w:rPr>
      </w:pPr>
      <w:r w:rsidRPr="003D2F45">
        <w:rPr>
          <w:sz w:val="24"/>
          <w:szCs w:val="24"/>
        </w:rPr>
        <w:t>Accesarea serviciilor medicale în situațiile în care persoanele au fost refuzate la internare, inclusiv cazurile în care refuzul a fost motivat de vârsta înaintată sau de dificultăți la eliberarea certificatelor medicale necesare pentru intervențiile programate;</w:t>
      </w:r>
    </w:p>
    <w:p w14:paraId="1D53C619" w14:textId="77777777" w:rsidR="002E4100" w:rsidRPr="0050739E" w:rsidRDefault="002E4100" w:rsidP="009E622E">
      <w:pPr>
        <w:pStyle w:val="Listparagraf"/>
        <w:numPr>
          <w:ilvl w:val="0"/>
          <w:numId w:val="28"/>
        </w:numPr>
        <w:ind w:right="-472"/>
        <w:rPr>
          <w:color w:val="000000"/>
          <w:sz w:val="24"/>
          <w:szCs w:val="24"/>
          <w:lang w:eastAsia="ru-RU"/>
        </w:rPr>
      </w:pPr>
      <w:r w:rsidRPr="0050739E">
        <w:rPr>
          <w:color w:val="000000"/>
          <w:sz w:val="24"/>
          <w:szCs w:val="24"/>
          <w:lang w:eastAsia="ru-RU"/>
        </w:rPr>
        <w:t>Procedura de plasarea la evidența medicului de familie;</w:t>
      </w:r>
    </w:p>
    <w:p w14:paraId="68EEF646" w14:textId="33A32DB1" w:rsidR="00DF7539" w:rsidRPr="003D2F45" w:rsidRDefault="00DF7539" w:rsidP="009E622E">
      <w:pPr>
        <w:pStyle w:val="Listparagraf"/>
        <w:numPr>
          <w:ilvl w:val="0"/>
          <w:numId w:val="28"/>
        </w:numPr>
        <w:ind w:right="-472"/>
        <w:rPr>
          <w:sz w:val="24"/>
          <w:szCs w:val="24"/>
        </w:rPr>
      </w:pPr>
      <w:r w:rsidRPr="003D2F45">
        <w:rPr>
          <w:sz w:val="24"/>
          <w:szCs w:val="24"/>
        </w:rPr>
        <w:t>Procedura de acordare a ajutorului social. Criterii de eligibilitate, modificarea cuantumului prestației și motivele posibile de refuz;</w:t>
      </w:r>
    </w:p>
    <w:p w14:paraId="44B892B8" w14:textId="50A8A57C" w:rsidR="00DF7539" w:rsidRPr="003D2F45" w:rsidRDefault="00DF7539" w:rsidP="009E622E">
      <w:pPr>
        <w:pStyle w:val="Listparagraf"/>
        <w:numPr>
          <w:ilvl w:val="0"/>
          <w:numId w:val="28"/>
        </w:numPr>
        <w:ind w:right="-472"/>
        <w:rPr>
          <w:sz w:val="24"/>
          <w:szCs w:val="24"/>
        </w:rPr>
      </w:pPr>
      <w:r w:rsidRPr="003D2F45">
        <w:rPr>
          <w:sz w:val="24"/>
          <w:szCs w:val="24"/>
        </w:rPr>
        <w:t>Serviciile oferite de CNAM. Asigurarea medicală pentru părinții care</w:t>
      </w:r>
      <w:r w:rsidR="00EF1D78" w:rsidRPr="003D2F45">
        <w:rPr>
          <w:sz w:val="24"/>
          <w:szCs w:val="24"/>
        </w:rPr>
        <w:t xml:space="preserve"> au la îngrijire mai mult de 6 copii minori</w:t>
      </w:r>
      <w:r w:rsidRPr="003D2F45">
        <w:rPr>
          <w:sz w:val="24"/>
          <w:szCs w:val="24"/>
        </w:rPr>
        <w:t>;</w:t>
      </w:r>
    </w:p>
    <w:p w14:paraId="1ECF720B" w14:textId="01D5B6E6" w:rsidR="00DF7539" w:rsidRPr="003D2F45" w:rsidRDefault="00DF7539" w:rsidP="009E622E">
      <w:pPr>
        <w:pStyle w:val="Listparagraf"/>
        <w:numPr>
          <w:ilvl w:val="0"/>
          <w:numId w:val="28"/>
        </w:numPr>
        <w:ind w:right="-472"/>
        <w:rPr>
          <w:sz w:val="24"/>
          <w:szCs w:val="24"/>
        </w:rPr>
      </w:pPr>
      <w:r w:rsidRPr="003D2F45">
        <w:rPr>
          <w:sz w:val="24"/>
          <w:szCs w:val="24"/>
        </w:rPr>
        <w:t>Programările pentru intervenții chirurgicale acoperite de stat și modalitatea de procurare a poliței de asigurare medicală pentru anul 2026;</w:t>
      </w:r>
    </w:p>
    <w:p w14:paraId="784AB6F8" w14:textId="0ED8802C" w:rsidR="00DF7539" w:rsidRPr="003D2F45" w:rsidRDefault="00DF7539" w:rsidP="009E622E">
      <w:pPr>
        <w:pStyle w:val="Listparagraf"/>
        <w:numPr>
          <w:ilvl w:val="0"/>
          <w:numId w:val="28"/>
        </w:numPr>
        <w:ind w:right="-472"/>
        <w:rPr>
          <w:sz w:val="24"/>
          <w:szCs w:val="24"/>
        </w:rPr>
      </w:pPr>
      <w:r w:rsidRPr="003D2F45">
        <w:rPr>
          <w:sz w:val="24"/>
          <w:szCs w:val="24"/>
        </w:rPr>
        <w:t>Procedura de stabilire inițială și repetată a gradului de dizabilitate. Procedura de contestare a deciziilor CNDDCM. Datele de contact ale structurilor teritoriale ale CNDDCM;</w:t>
      </w:r>
    </w:p>
    <w:p w14:paraId="51A033DC" w14:textId="77D70FD8" w:rsidR="00DF7539" w:rsidRPr="003D2F45" w:rsidRDefault="00DF7539" w:rsidP="009E622E">
      <w:pPr>
        <w:pStyle w:val="Listparagraf"/>
        <w:numPr>
          <w:ilvl w:val="0"/>
          <w:numId w:val="28"/>
        </w:numPr>
        <w:ind w:right="-472"/>
        <w:rPr>
          <w:sz w:val="24"/>
          <w:szCs w:val="24"/>
        </w:rPr>
      </w:pPr>
      <w:r w:rsidRPr="003D2F45">
        <w:rPr>
          <w:sz w:val="24"/>
          <w:szCs w:val="24"/>
        </w:rPr>
        <w:t>Accesarea serviciului social „Asistență personală”. Procedura de încadrare în serviciu și cauzele întârzierilor în procesul de angajare;</w:t>
      </w:r>
    </w:p>
    <w:p w14:paraId="3077EBB2" w14:textId="71465357" w:rsidR="00DF7539" w:rsidRDefault="00DF7539" w:rsidP="009E622E">
      <w:pPr>
        <w:pStyle w:val="Listparagraf"/>
        <w:numPr>
          <w:ilvl w:val="0"/>
          <w:numId w:val="28"/>
        </w:numPr>
        <w:ind w:right="-472"/>
        <w:rPr>
          <w:sz w:val="24"/>
          <w:szCs w:val="24"/>
        </w:rPr>
      </w:pPr>
      <w:r w:rsidRPr="003D2F45">
        <w:rPr>
          <w:sz w:val="24"/>
          <w:szCs w:val="24"/>
        </w:rPr>
        <w:t>Prestațiile și serviciile sociale oferite de stat persoanelor cu dizabilități și pensionarilor, inclusiv acordarea ajutorului material unic anual;</w:t>
      </w:r>
    </w:p>
    <w:p w14:paraId="1121FAC6" w14:textId="66500D31" w:rsidR="004E20D4" w:rsidRPr="004E20D4" w:rsidRDefault="004E20D4" w:rsidP="009E622E">
      <w:pPr>
        <w:pStyle w:val="Listparagraf"/>
        <w:numPr>
          <w:ilvl w:val="0"/>
          <w:numId w:val="28"/>
        </w:numPr>
        <w:ind w:right="-472"/>
        <w:rPr>
          <w:color w:val="000000"/>
          <w:sz w:val="24"/>
          <w:szCs w:val="24"/>
          <w:lang w:eastAsia="ru-RU"/>
        </w:rPr>
      </w:pPr>
      <w:r w:rsidRPr="0050739E">
        <w:rPr>
          <w:rFonts w:eastAsia="Calibri"/>
          <w:sz w:val="24"/>
          <w:szCs w:val="24"/>
        </w:rPr>
        <w:t>Recalcularea pensiei de dizabilitate;</w:t>
      </w:r>
    </w:p>
    <w:p w14:paraId="3FD01103" w14:textId="6CE7A24C" w:rsidR="00DF7539" w:rsidRDefault="00DF7539" w:rsidP="009E622E">
      <w:pPr>
        <w:pStyle w:val="Listparagraf"/>
        <w:numPr>
          <w:ilvl w:val="0"/>
          <w:numId w:val="28"/>
        </w:numPr>
        <w:ind w:right="-472"/>
        <w:rPr>
          <w:sz w:val="24"/>
          <w:szCs w:val="24"/>
        </w:rPr>
      </w:pPr>
      <w:r w:rsidRPr="003D2F45">
        <w:rPr>
          <w:sz w:val="24"/>
          <w:szCs w:val="24"/>
        </w:rPr>
        <w:t>Stabilirea măsurilor de ocrotire judiciară pentru persoanele încadrate în grad sever de dizabilitate care au atins majoratul;</w:t>
      </w:r>
    </w:p>
    <w:p w14:paraId="3DBA67D0" w14:textId="77777777" w:rsidR="004E20D4" w:rsidRPr="0050739E" w:rsidRDefault="004E20D4" w:rsidP="009E622E">
      <w:pPr>
        <w:pStyle w:val="Listparagraf"/>
        <w:numPr>
          <w:ilvl w:val="0"/>
          <w:numId w:val="28"/>
        </w:numPr>
        <w:ind w:right="-472"/>
        <w:rPr>
          <w:sz w:val="24"/>
          <w:szCs w:val="24"/>
        </w:rPr>
      </w:pPr>
      <w:r w:rsidRPr="0050739E">
        <w:rPr>
          <w:color w:val="000000"/>
          <w:sz w:val="24"/>
          <w:szCs w:val="24"/>
          <w:lang w:eastAsia="ru-RU"/>
        </w:rPr>
        <w:t xml:space="preserve">Accesarea </w:t>
      </w:r>
      <w:r w:rsidRPr="0050739E">
        <w:rPr>
          <w:sz w:val="24"/>
          <w:szCs w:val="24"/>
        </w:rPr>
        <w:t>voucherului electrocasnic,</w:t>
      </w:r>
      <w:r w:rsidRPr="0050739E">
        <w:rPr>
          <w:b/>
          <w:bCs/>
          <w:color w:val="000000"/>
          <w:sz w:val="24"/>
          <w:szCs w:val="24"/>
          <w:lang w:eastAsia="ru-RU"/>
        </w:rPr>
        <w:t xml:space="preserve"> </w:t>
      </w:r>
      <w:r w:rsidRPr="0050739E">
        <w:rPr>
          <w:sz w:val="24"/>
          <w:szCs w:val="24"/>
        </w:rPr>
        <w:t>modalități de verificare a disponibilității voucherelor;</w:t>
      </w:r>
    </w:p>
    <w:p w14:paraId="34F8895C" w14:textId="779369BB" w:rsidR="004E20D4" w:rsidRPr="004E20D4" w:rsidRDefault="004E20D4" w:rsidP="009E622E">
      <w:pPr>
        <w:pStyle w:val="Listparagraf"/>
        <w:numPr>
          <w:ilvl w:val="0"/>
          <w:numId w:val="28"/>
        </w:numPr>
        <w:ind w:right="-472"/>
        <w:rPr>
          <w:sz w:val="24"/>
          <w:szCs w:val="24"/>
        </w:rPr>
      </w:pPr>
      <w:r w:rsidRPr="0050739E">
        <w:rPr>
          <w:sz w:val="24"/>
          <w:szCs w:val="24"/>
        </w:rPr>
        <w:lastRenderedPageBreak/>
        <w:t>Accesarea serviciilor de asistență juridică garantată de stat;</w:t>
      </w:r>
    </w:p>
    <w:p w14:paraId="3F5CACDD" w14:textId="63BF70CE" w:rsidR="00DF7539" w:rsidRPr="00B01E70" w:rsidRDefault="00DF7539" w:rsidP="009E622E">
      <w:pPr>
        <w:pStyle w:val="Listparagraf"/>
        <w:numPr>
          <w:ilvl w:val="0"/>
          <w:numId w:val="28"/>
        </w:numPr>
        <w:ind w:right="-472"/>
        <w:rPr>
          <w:sz w:val="24"/>
          <w:szCs w:val="24"/>
        </w:rPr>
      </w:pPr>
      <w:r w:rsidRPr="003D2F45">
        <w:rPr>
          <w:sz w:val="24"/>
          <w:szCs w:val="24"/>
        </w:rPr>
        <w:t xml:space="preserve">Procedura </w:t>
      </w:r>
      <w:r w:rsidR="00B01E70">
        <w:rPr>
          <w:sz w:val="24"/>
          <w:szCs w:val="24"/>
        </w:rPr>
        <w:t>d</w:t>
      </w:r>
      <w:r w:rsidR="00B01E70" w:rsidRPr="00B01E70">
        <w:rPr>
          <w:sz w:val="24"/>
          <w:szCs w:val="24"/>
        </w:rPr>
        <w:t>evămare</w:t>
      </w:r>
      <w:r w:rsidRPr="00B01E70">
        <w:rPr>
          <w:sz w:val="24"/>
          <w:szCs w:val="24"/>
        </w:rPr>
        <w:t xml:space="preserve"> </w:t>
      </w:r>
      <w:r w:rsidR="006C7A98">
        <w:rPr>
          <w:sz w:val="24"/>
          <w:szCs w:val="24"/>
        </w:rPr>
        <w:t xml:space="preserve">a </w:t>
      </w:r>
      <w:r w:rsidR="006C7A98" w:rsidRPr="00B01E70">
        <w:rPr>
          <w:sz w:val="24"/>
          <w:szCs w:val="24"/>
        </w:rPr>
        <w:t>scaun</w:t>
      </w:r>
      <w:r w:rsidR="006C7A98">
        <w:rPr>
          <w:sz w:val="24"/>
          <w:szCs w:val="24"/>
        </w:rPr>
        <w:t>ului</w:t>
      </w:r>
      <w:r w:rsidRPr="00B01E70">
        <w:rPr>
          <w:sz w:val="24"/>
          <w:szCs w:val="24"/>
        </w:rPr>
        <w:t xml:space="preserve"> rulant electric;</w:t>
      </w:r>
    </w:p>
    <w:p w14:paraId="231B8646" w14:textId="300F611F" w:rsidR="00DF7539" w:rsidRPr="003D2F45" w:rsidRDefault="00DF7539" w:rsidP="009E622E">
      <w:pPr>
        <w:pStyle w:val="Listparagraf"/>
        <w:numPr>
          <w:ilvl w:val="0"/>
          <w:numId w:val="28"/>
        </w:numPr>
        <w:ind w:right="-472"/>
        <w:rPr>
          <w:sz w:val="24"/>
          <w:szCs w:val="24"/>
        </w:rPr>
      </w:pPr>
      <w:r w:rsidRPr="003D2F45">
        <w:rPr>
          <w:sz w:val="24"/>
          <w:szCs w:val="24"/>
        </w:rPr>
        <w:t>Accesarea serviciilor balneo-sanatoriale pentru persoanele aflate la întreținerea statului</w:t>
      </w:r>
      <w:r w:rsidR="006C7A98">
        <w:rPr>
          <w:sz w:val="24"/>
          <w:szCs w:val="24"/>
        </w:rPr>
        <w:t>;</w:t>
      </w:r>
    </w:p>
    <w:p w14:paraId="435138E8" w14:textId="04ED2FA1" w:rsidR="00DF7539" w:rsidRPr="003D2F45" w:rsidRDefault="00DF7539" w:rsidP="009E622E">
      <w:pPr>
        <w:pStyle w:val="Listparagraf"/>
        <w:numPr>
          <w:ilvl w:val="0"/>
          <w:numId w:val="28"/>
        </w:numPr>
        <w:ind w:right="-472"/>
        <w:rPr>
          <w:sz w:val="24"/>
          <w:szCs w:val="24"/>
        </w:rPr>
      </w:pPr>
      <w:r w:rsidRPr="003D2F45">
        <w:rPr>
          <w:sz w:val="24"/>
          <w:szCs w:val="24"/>
        </w:rPr>
        <w:t>Angajarea în câmpul muncii a persoanelor cu dizabilități și facilitățile prevăzute de legislația în vigoare;</w:t>
      </w:r>
    </w:p>
    <w:p w14:paraId="253C9CF4" w14:textId="231D138A" w:rsidR="00DF7539" w:rsidRDefault="00DF7539" w:rsidP="009E622E">
      <w:pPr>
        <w:pStyle w:val="Listparagraf"/>
        <w:numPr>
          <w:ilvl w:val="0"/>
          <w:numId w:val="28"/>
        </w:numPr>
        <w:ind w:right="-472"/>
        <w:rPr>
          <w:sz w:val="24"/>
          <w:szCs w:val="24"/>
        </w:rPr>
      </w:pPr>
      <w:r w:rsidRPr="003D2F45">
        <w:rPr>
          <w:sz w:val="24"/>
          <w:szCs w:val="24"/>
        </w:rPr>
        <w:t>Probleme privind întreținerea spațiilor publice, inclusiv situațiile de deszăpezire cu întârziere;</w:t>
      </w:r>
    </w:p>
    <w:p w14:paraId="61A1CAD9" w14:textId="1939FDC9" w:rsidR="00A43E4F" w:rsidRPr="00A43E4F" w:rsidRDefault="00A43E4F" w:rsidP="009E622E">
      <w:pPr>
        <w:pStyle w:val="Listparagraf"/>
        <w:numPr>
          <w:ilvl w:val="0"/>
          <w:numId w:val="28"/>
        </w:numPr>
        <w:ind w:right="-472"/>
        <w:rPr>
          <w:color w:val="000000"/>
          <w:sz w:val="24"/>
          <w:szCs w:val="24"/>
          <w:lang w:eastAsia="ru-RU"/>
        </w:rPr>
      </w:pPr>
      <w:r w:rsidRPr="0050739E">
        <w:rPr>
          <w:color w:val="000000"/>
          <w:sz w:val="24"/>
          <w:szCs w:val="24"/>
          <w:lang w:eastAsia="ru-RU"/>
        </w:rPr>
        <w:t>Protecția datelor cu caracter personal;</w:t>
      </w:r>
    </w:p>
    <w:p w14:paraId="206B8CCF" w14:textId="11E73ED8" w:rsidR="00D47E32" w:rsidRPr="003D2F45" w:rsidRDefault="00DF7539" w:rsidP="009E622E">
      <w:pPr>
        <w:pStyle w:val="Listparagraf"/>
        <w:numPr>
          <w:ilvl w:val="0"/>
          <w:numId w:val="28"/>
        </w:numPr>
        <w:ind w:right="-472"/>
        <w:rPr>
          <w:sz w:val="24"/>
          <w:szCs w:val="24"/>
        </w:rPr>
      </w:pPr>
      <w:r w:rsidRPr="003D2F45">
        <w:rPr>
          <w:sz w:val="24"/>
          <w:szCs w:val="24"/>
        </w:rPr>
        <w:t>Date de contact ale instituțiilor și organizațiilor relevante: CNDDCM, Ministerul Sănătății (MS), Ministerul Muncii și Protecției Sociale (MMPS), CNA, CNAS, CTAS, Consiliul pentru Drepturile Persoanelor cu Dizabilități (CDPD), Inspectoratul de Stat al Muncii (ISM), CNAM, Inspectoratul General pentru Situații de Urgență (IGSU), AGSSÎ.</w:t>
      </w:r>
    </w:p>
    <w:p w14:paraId="351868D4" w14:textId="77777777" w:rsidR="0031020B" w:rsidRPr="003D2F45" w:rsidRDefault="0031020B" w:rsidP="009E622E">
      <w:pPr>
        <w:pStyle w:val="Listparagraf"/>
        <w:ind w:left="720" w:right="-472" w:firstLine="0"/>
        <w:rPr>
          <w:sz w:val="24"/>
          <w:szCs w:val="24"/>
        </w:rPr>
      </w:pPr>
    </w:p>
    <w:p w14:paraId="012C6F4D" w14:textId="4E0E9883" w:rsidR="0095041D" w:rsidRPr="003D2F45" w:rsidRDefault="002A4C7F" w:rsidP="009E622E">
      <w:pPr>
        <w:pStyle w:val="Normal1"/>
        <w:widowControl w:val="0"/>
        <w:tabs>
          <w:tab w:val="left" w:pos="540"/>
          <w:tab w:val="left" w:pos="2352"/>
        </w:tabs>
        <w:spacing w:line="256" w:lineRule="auto"/>
        <w:ind w:right="-472"/>
        <w:jc w:val="both"/>
        <w:rPr>
          <w:color w:val="000000"/>
          <w:sz w:val="22"/>
          <w:szCs w:val="22"/>
        </w:rPr>
      </w:pPr>
      <w:r w:rsidRPr="003D2F45">
        <w:rPr>
          <w:b/>
          <w:color w:val="000000"/>
          <w:sz w:val="24"/>
          <w:szCs w:val="24"/>
          <w:u w:val="single"/>
        </w:rPr>
        <w:t>Apeluri de consiliere</w:t>
      </w:r>
      <w:r w:rsidR="00886E73">
        <w:rPr>
          <w:b/>
          <w:color w:val="000000"/>
          <w:sz w:val="24"/>
          <w:szCs w:val="24"/>
          <w:u w:val="single"/>
        </w:rPr>
        <w:t>:</w:t>
      </w:r>
      <w:r w:rsidRPr="003D2F45">
        <w:rPr>
          <w:b/>
          <w:color w:val="000000"/>
          <w:sz w:val="24"/>
          <w:szCs w:val="24"/>
        </w:rPr>
        <w:t xml:space="preserve"> </w:t>
      </w:r>
      <w:r w:rsidR="00886E73">
        <w:rPr>
          <w:color w:val="000000"/>
          <w:sz w:val="24"/>
          <w:szCs w:val="24"/>
        </w:rPr>
        <w:t>u</w:t>
      </w:r>
      <w:r w:rsidRPr="003D2F45">
        <w:rPr>
          <w:color w:val="000000"/>
          <w:sz w:val="24"/>
          <w:szCs w:val="24"/>
        </w:rPr>
        <w:t>n alt tip de suport de care pot beneficia persoanele apelând la SATGPD este consilierea psihologică primară, care are scopul de a ajuta persoanele să gestioneze mai bine emoțiile, problemele,</w:t>
      </w:r>
      <w:r w:rsidR="009329C4" w:rsidRPr="003D2F45">
        <w:rPr>
          <w:color w:val="000000"/>
          <w:sz w:val="24"/>
          <w:szCs w:val="24"/>
        </w:rPr>
        <w:t xml:space="preserve"> stările depresive</w:t>
      </w:r>
      <w:r w:rsidR="0057124B" w:rsidRPr="003D2F45">
        <w:rPr>
          <w:color w:val="000000"/>
          <w:sz w:val="24"/>
          <w:szCs w:val="24"/>
        </w:rPr>
        <w:t xml:space="preserve">, </w:t>
      </w:r>
      <w:r w:rsidR="009E317E" w:rsidRPr="003D2F45">
        <w:rPr>
          <w:color w:val="000000"/>
          <w:sz w:val="24"/>
          <w:szCs w:val="24"/>
        </w:rPr>
        <w:t>anxietate</w:t>
      </w:r>
      <w:r w:rsidR="00676974" w:rsidRPr="003D2F45">
        <w:rPr>
          <w:color w:val="000000"/>
          <w:sz w:val="24"/>
          <w:szCs w:val="24"/>
        </w:rPr>
        <w:t>,</w:t>
      </w:r>
      <w:r w:rsidRPr="003D2F45">
        <w:rPr>
          <w:color w:val="000000"/>
          <w:sz w:val="24"/>
          <w:szCs w:val="24"/>
        </w:rPr>
        <w:t xml:space="preserve"> oferindu-le un spațiu sigur și empatic pentru discuții</w:t>
      </w:r>
      <w:r w:rsidR="00C05114" w:rsidRPr="003D2F45">
        <w:rPr>
          <w:color w:val="000000"/>
          <w:sz w:val="24"/>
          <w:szCs w:val="24"/>
        </w:rPr>
        <w:t>.</w:t>
      </w:r>
      <w:r w:rsidRPr="003D2F45">
        <w:rPr>
          <w:color w:val="000000"/>
          <w:sz w:val="24"/>
          <w:szCs w:val="24"/>
        </w:rPr>
        <w:t xml:space="preserve"> În general, apelurile pentru consiliere necesită alocarea unui timp mai mare, de aproximativ </w:t>
      </w:r>
      <w:r w:rsidRPr="003D2F45">
        <w:rPr>
          <w:b/>
          <w:bCs/>
          <w:color w:val="000000"/>
          <w:sz w:val="24"/>
          <w:szCs w:val="24"/>
        </w:rPr>
        <w:t>30-50 de</w:t>
      </w:r>
      <w:r w:rsidRPr="003D2F45">
        <w:rPr>
          <w:color w:val="000000"/>
          <w:sz w:val="24"/>
          <w:szCs w:val="24"/>
        </w:rPr>
        <w:t xml:space="preserve"> </w:t>
      </w:r>
      <w:r w:rsidRPr="003D2F45">
        <w:rPr>
          <w:b/>
          <w:bCs/>
          <w:color w:val="000000"/>
          <w:sz w:val="24"/>
          <w:szCs w:val="24"/>
        </w:rPr>
        <w:t>minute,</w:t>
      </w:r>
      <w:r w:rsidRPr="003D2F45">
        <w:rPr>
          <w:color w:val="000000"/>
          <w:sz w:val="24"/>
          <w:szCs w:val="24"/>
        </w:rPr>
        <w:t xml:space="preserve"> pentru a asigura o discuție detaliată și de calitate, adaptată nevoilor fiecărei persoane. Persoanele revin repetat pentru a beneficia de suport</w:t>
      </w:r>
      <w:r w:rsidRPr="003D2F45">
        <w:rPr>
          <w:color w:val="000000"/>
          <w:sz w:val="22"/>
          <w:szCs w:val="22"/>
        </w:rPr>
        <w:t xml:space="preserve"> </w:t>
      </w:r>
      <w:r w:rsidRPr="003D2F45">
        <w:rPr>
          <w:color w:val="000000"/>
          <w:sz w:val="24"/>
          <w:szCs w:val="24"/>
        </w:rPr>
        <w:t>psihologic.</w:t>
      </w:r>
      <w:r w:rsidRPr="003D2F45">
        <w:rPr>
          <w:color w:val="000000"/>
          <w:sz w:val="22"/>
          <w:szCs w:val="22"/>
        </w:rPr>
        <w:t xml:space="preserve"> </w:t>
      </w:r>
    </w:p>
    <w:p w14:paraId="7B6159A8" w14:textId="7504EA96" w:rsidR="00FC5EE5" w:rsidRPr="003D2F45" w:rsidRDefault="002A4C7F" w:rsidP="009E622E">
      <w:pPr>
        <w:pStyle w:val="Normal1"/>
        <w:widowControl w:val="0"/>
        <w:tabs>
          <w:tab w:val="left" w:pos="540"/>
          <w:tab w:val="left" w:pos="2352"/>
        </w:tabs>
        <w:spacing w:line="256" w:lineRule="auto"/>
        <w:ind w:right="-472"/>
        <w:jc w:val="both"/>
        <w:rPr>
          <w:color w:val="000000"/>
          <w:sz w:val="24"/>
          <w:szCs w:val="24"/>
        </w:rPr>
      </w:pPr>
      <w:r w:rsidRPr="00391AE7">
        <w:rPr>
          <w:color w:val="000000"/>
          <w:sz w:val="24"/>
          <w:szCs w:val="24"/>
        </w:rPr>
        <w:t>În</w:t>
      </w:r>
      <w:r w:rsidR="00686E55">
        <w:rPr>
          <w:color w:val="000000"/>
          <w:sz w:val="24"/>
          <w:szCs w:val="24"/>
        </w:rPr>
        <w:t xml:space="preserve"> perioada ianuarie - martie</w:t>
      </w:r>
      <w:r w:rsidR="00676974" w:rsidRPr="00391AE7">
        <w:rPr>
          <w:color w:val="000000"/>
          <w:sz w:val="24"/>
          <w:szCs w:val="24"/>
        </w:rPr>
        <w:t>,</w:t>
      </w:r>
      <w:r w:rsidR="00673C03" w:rsidRPr="00391AE7">
        <w:rPr>
          <w:color w:val="000000"/>
          <w:sz w:val="24"/>
          <w:szCs w:val="24"/>
        </w:rPr>
        <w:t xml:space="preserve"> </w:t>
      </w:r>
      <w:r w:rsidRPr="00391AE7">
        <w:rPr>
          <w:color w:val="000000"/>
          <w:sz w:val="24"/>
          <w:szCs w:val="24"/>
        </w:rPr>
        <w:t xml:space="preserve">în cazul la </w:t>
      </w:r>
      <w:r w:rsidR="00193118" w:rsidRPr="00391AE7">
        <w:rPr>
          <w:b/>
          <w:bCs/>
          <w:color w:val="000000"/>
          <w:sz w:val="24"/>
          <w:szCs w:val="24"/>
        </w:rPr>
        <w:t>151</w:t>
      </w:r>
      <w:r w:rsidR="00487754" w:rsidRPr="00391AE7">
        <w:rPr>
          <w:b/>
          <w:bCs/>
          <w:color w:val="000000"/>
          <w:sz w:val="24"/>
          <w:szCs w:val="24"/>
        </w:rPr>
        <w:t xml:space="preserve"> </w:t>
      </w:r>
      <w:r w:rsidRPr="00391AE7">
        <w:rPr>
          <w:b/>
          <w:bCs/>
          <w:color w:val="000000"/>
          <w:sz w:val="24"/>
          <w:szCs w:val="24"/>
        </w:rPr>
        <w:t>(</w:t>
      </w:r>
      <w:r w:rsidR="00193118" w:rsidRPr="00391AE7">
        <w:rPr>
          <w:b/>
          <w:bCs/>
          <w:color w:val="000000"/>
          <w:sz w:val="24"/>
          <w:szCs w:val="24"/>
        </w:rPr>
        <w:t>18</w:t>
      </w:r>
      <w:r w:rsidRPr="00391AE7">
        <w:rPr>
          <w:b/>
          <w:bCs/>
          <w:color w:val="000000"/>
          <w:sz w:val="24"/>
          <w:szCs w:val="24"/>
        </w:rPr>
        <w:t>%)</w:t>
      </w:r>
      <w:r w:rsidRPr="00391AE7">
        <w:rPr>
          <w:color w:val="000000"/>
          <w:sz w:val="24"/>
          <w:szCs w:val="24"/>
        </w:rPr>
        <w:t xml:space="preserve"> de</w:t>
      </w:r>
      <w:r w:rsidRPr="003D2F45">
        <w:rPr>
          <w:color w:val="000000"/>
          <w:sz w:val="24"/>
          <w:szCs w:val="24"/>
        </w:rPr>
        <w:t xml:space="preserve"> apeluri </w:t>
      </w:r>
      <w:r w:rsidR="00CB1322" w:rsidRPr="003D2F45">
        <w:rPr>
          <w:color w:val="000000"/>
          <w:sz w:val="24"/>
          <w:szCs w:val="24"/>
        </w:rPr>
        <w:t>recepțion</w:t>
      </w:r>
      <w:r w:rsidR="00230C72" w:rsidRPr="003D2F45">
        <w:rPr>
          <w:color w:val="000000"/>
          <w:sz w:val="24"/>
          <w:szCs w:val="24"/>
        </w:rPr>
        <w:t>ate</w:t>
      </w:r>
      <w:r w:rsidRPr="003D2F45">
        <w:rPr>
          <w:color w:val="000000"/>
          <w:sz w:val="24"/>
          <w:szCs w:val="24"/>
        </w:rPr>
        <w:t xml:space="preserve"> </w:t>
      </w:r>
      <w:r w:rsidR="003D5F54" w:rsidRPr="003D2F45">
        <w:rPr>
          <w:color w:val="000000"/>
          <w:sz w:val="24"/>
          <w:szCs w:val="24"/>
        </w:rPr>
        <w:t xml:space="preserve">persoanele au </w:t>
      </w:r>
      <w:r w:rsidRPr="003D2F45">
        <w:rPr>
          <w:color w:val="000000"/>
          <w:sz w:val="24"/>
          <w:szCs w:val="24"/>
        </w:rPr>
        <w:t>beneficiat de servicii de consiliere</w:t>
      </w:r>
      <w:r w:rsidR="000E1A46" w:rsidRPr="003D2F45">
        <w:rPr>
          <w:color w:val="000000"/>
          <w:sz w:val="24"/>
          <w:szCs w:val="24"/>
        </w:rPr>
        <w:t>.</w:t>
      </w:r>
      <w:r w:rsidR="00AF31F8" w:rsidRPr="003D2F45">
        <w:rPr>
          <w:color w:val="000000"/>
          <w:sz w:val="24"/>
          <w:szCs w:val="24"/>
        </w:rPr>
        <w:t xml:space="preserve"> </w:t>
      </w:r>
      <w:r w:rsidR="0095041D" w:rsidRPr="003D2F45">
        <w:rPr>
          <w:color w:val="000000"/>
          <w:sz w:val="24"/>
          <w:szCs w:val="24"/>
        </w:rPr>
        <w:t>Problemele psihologice abordate în cadrul apelurilor reflectă dificultăți complexe, generate atât de condițiile sociale și economice, cât și de lipsa unor servicii adecvate de suport în comunitate</w:t>
      </w:r>
      <w:r w:rsidR="00F16104" w:rsidRPr="003D2F45">
        <w:rPr>
          <w:color w:val="000000"/>
          <w:sz w:val="24"/>
          <w:szCs w:val="24"/>
        </w:rPr>
        <w:t>.</w:t>
      </w:r>
    </w:p>
    <w:p w14:paraId="600FA49E" w14:textId="5F22A8B0" w:rsidR="001B0B8E" w:rsidRPr="00A422C2" w:rsidRDefault="0095041D" w:rsidP="009E622E">
      <w:pPr>
        <w:pStyle w:val="Normal1"/>
        <w:widowControl w:val="0"/>
        <w:numPr>
          <w:ilvl w:val="0"/>
          <w:numId w:val="29"/>
        </w:numPr>
        <w:tabs>
          <w:tab w:val="left" w:pos="540"/>
          <w:tab w:val="left" w:pos="2352"/>
        </w:tabs>
        <w:spacing w:line="256" w:lineRule="auto"/>
        <w:ind w:left="567" w:right="-472"/>
        <w:jc w:val="both"/>
        <w:rPr>
          <w:color w:val="000000"/>
          <w:sz w:val="24"/>
          <w:szCs w:val="24"/>
        </w:rPr>
      </w:pPr>
      <w:r w:rsidRPr="003C4F7F">
        <w:rPr>
          <w:color w:val="000000"/>
          <w:sz w:val="24"/>
          <w:szCs w:val="24"/>
        </w:rPr>
        <w:t>În timpul consilierilor telefonice, apelanții au exprimat frecvent stări de nemulțumire și frustrare legate de modul de funcționare a sistemului de protecție socială și de accesul dificil la anumite servicii. Nemulțumirile au fost determinate de durata mare de așteptare pentru accesarea unor servicii sociale, cuantumul redus al</w:t>
      </w:r>
      <w:r w:rsidR="004E16B2" w:rsidRPr="003C4F7F">
        <w:rPr>
          <w:color w:val="000000"/>
          <w:sz w:val="24"/>
          <w:szCs w:val="24"/>
        </w:rPr>
        <w:t xml:space="preserve"> plăților de care beneficiază persoanele cu dizabilități</w:t>
      </w:r>
      <w:r w:rsidR="00C4128A" w:rsidRPr="003C4F7F">
        <w:rPr>
          <w:color w:val="000000"/>
          <w:sz w:val="24"/>
          <w:szCs w:val="24"/>
        </w:rPr>
        <w:t>,</w:t>
      </w:r>
      <w:r w:rsidR="007B09AE" w:rsidRPr="003C4F7F">
        <w:rPr>
          <w:color w:val="000000"/>
          <w:sz w:val="24"/>
          <w:szCs w:val="24"/>
        </w:rPr>
        <w:t xml:space="preserve"> </w:t>
      </w:r>
      <w:r w:rsidRPr="003C4F7F">
        <w:rPr>
          <w:color w:val="000000"/>
          <w:sz w:val="24"/>
          <w:szCs w:val="24"/>
        </w:rPr>
        <w:t>aspecte care generează sentimentul că nevoile lor nu sunt suficient luate în considerare</w:t>
      </w:r>
      <w:r w:rsidR="00A422C2">
        <w:rPr>
          <w:color w:val="000000"/>
          <w:sz w:val="24"/>
          <w:szCs w:val="24"/>
        </w:rPr>
        <w:t>.</w:t>
      </w:r>
    </w:p>
    <w:p w14:paraId="29E37E78" w14:textId="0DDE503E" w:rsidR="0095041D" w:rsidRPr="003D2F45" w:rsidRDefault="0095041D" w:rsidP="009E622E">
      <w:pPr>
        <w:pStyle w:val="Normal1"/>
        <w:widowControl w:val="0"/>
        <w:numPr>
          <w:ilvl w:val="0"/>
          <w:numId w:val="29"/>
        </w:numPr>
        <w:tabs>
          <w:tab w:val="left" w:pos="540"/>
          <w:tab w:val="left" w:pos="2352"/>
        </w:tabs>
        <w:spacing w:line="256" w:lineRule="auto"/>
        <w:ind w:left="567" w:right="-472"/>
        <w:jc w:val="both"/>
        <w:rPr>
          <w:color w:val="000000"/>
          <w:sz w:val="24"/>
          <w:szCs w:val="24"/>
        </w:rPr>
      </w:pPr>
      <w:r w:rsidRPr="003D2F45">
        <w:rPr>
          <w:color w:val="000000"/>
          <w:sz w:val="24"/>
          <w:szCs w:val="24"/>
        </w:rPr>
        <w:t xml:space="preserve">De asemenea, în </w:t>
      </w:r>
      <w:r w:rsidR="00590EF1" w:rsidRPr="003D2F45">
        <w:rPr>
          <w:color w:val="000000"/>
          <w:sz w:val="24"/>
          <w:szCs w:val="24"/>
        </w:rPr>
        <w:t>tim</w:t>
      </w:r>
      <w:r w:rsidR="00311E83" w:rsidRPr="003D2F45">
        <w:rPr>
          <w:color w:val="000000"/>
          <w:sz w:val="24"/>
          <w:szCs w:val="24"/>
        </w:rPr>
        <w:t xml:space="preserve">pul apelului </w:t>
      </w:r>
      <w:r w:rsidRPr="003D2F45">
        <w:rPr>
          <w:color w:val="000000"/>
          <w:sz w:val="24"/>
          <w:szCs w:val="24"/>
        </w:rPr>
        <w:t xml:space="preserve"> au fost identificate sentimente de neputință, disperare și suprasolicitare emoțională, în special în rândul persoanelor care se confruntă cu dificultăți materiale, lipsa unui loc de trai stabil sau imposibilitatea de a accesa servicii necesare. Unele apeluri au reflectat crize emoționale acute, inclusiv exprimarea gândurilor suicidale, în contextul acumulării unor probleme personale, financiare sau familiale.</w:t>
      </w:r>
    </w:p>
    <w:p w14:paraId="21A4FC7E" w14:textId="04F44656" w:rsidR="0095041D" w:rsidRPr="003D2F45" w:rsidRDefault="0095041D" w:rsidP="009E622E">
      <w:pPr>
        <w:pStyle w:val="Normal1"/>
        <w:widowControl w:val="0"/>
        <w:numPr>
          <w:ilvl w:val="0"/>
          <w:numId w:val="29"/>
        </w:numPr>
        <w:tabs>
          <w:tab w:val="left" w:pos="540"/>
          <w:tab w:val="left" w:pos="2352"/>
        </w:tabs>
        <w:spacing w:line="256" w:lineRule="auto"/>
        <w:ind w:left="567" w:right="-472"/>
        <w:jc w:val="both"/>
        <w:rPr>
          <w:color w:val="000000"/>
          <w:sz w:val="24"/>
          <w:szCs w:val="24"/>
        </w:rPr>
      </w:pPr>
      <w:r w:rsidRPr="003D2F45">
        <w:rPr>
          <w:color w:val="000000"/>
          <w:sz w:val="24"/>
          <w:szCs w:val="24"/>
        </w:rPr>
        <w:t>Un alt aspect frecvent semnalat este sentimentul de izolare socială și lipsa rețelelor de suport. Multe persoane cu dizabilități relatează că nu beneficiază de sprijin din partea familiei, comunității sau instituțiilor publice, ceea ce amplifică stările de singurătate și vulnerabilitate. Situația este resimțită în mod special de persoanele care locuiesc singure sau care nu au membri ai familiei care să le ofere suport zilnic.</w:t>
      </w:r>
    </w:p>
    <w:p w14:paraId="5C0CC3C2" w14:textId="77777777" w:rsidR="0095041D" w:rsidRPr="003D2F45" w:rsidRDefault="0095041D" w:rsidP="009E622E">
      <w:pPr>
        <w:pStyle w:val="Normal1"/>
        <w:widowControl w:val="0"/>
        <w:numPr>
          <w:ilvl w:val="0"/>
          <w:numId w:val="29"/>
        </w:numPr>
        <w:tabs>
          <w:tab w:val="left" w:pos="540"/>
          <w:tab w:val="left" w:pos="2352"/>
        </w:tabs>
        <w:spacing w:line="256" w:lineRule="auto"/>
        <w:ind w:left="567" w:right="-472"/>
        <w:jc w:val="both"/>
        <w:rPr>
          <w:color w:val="000000"/>
          <w:sz w:val="24"/>
          <w:szCs w:val="24"/>
        </w:rPr>
      </w:pPr>
      <w:r w:rsidRPr="003D2F45">
        <w:rPr>
          <w:color w:val="000000"/>
          <w:sz w:val="24"/>
          <w:szCs w:val="24"/>
        </w:rPr>
        <w:t>În cadrul apelurilor au fost raportate și conflicte interpersonale cu membri ai familiei, vecini sau angajați ai instituțiilor și serviciilor sociale. Aceste conflicte contribuie la creșterea nivelului de stres și afectează starea emoțională a beneficiarilor, generând sentimente de nedreptate, tensiune și lipsă de siguranță.</w:t>
      </w:r>
    </w:p>
    <w:p w14:paraId="3F177F72" w14:textId="77777777" w:rsidR="0095041D" w:rsidRPr="003D2F45" w:rsidRDefault="0095041D" w:rsidP="009E622E">
      <w:pPr>
        <w:pStyle w:val="Normal1"/>
        <w:widowControl w:val="0"/>
        <w:numPr>
          <w:ilvl w:val="0"/>
          <w:numId w:val="29"/>
        </w:numPr>
        <w:tabs>
          <w:tab w:val="left" w:pos="540"/>
          <w:tab w:val="left" w:pos="2352"/>
        </w:tabs>
        <w:spacing w:line="256" w:lineRule="auto"/>
        <w:ind w:left="567" w:right="-472"/>
        <w:jc w:val="both"/>
        <w:rPr>
          <w:color w:val="000000"/>
          <w:sz w:val="24"/>
          <w:szCs w:val="24"/>
        </w:rPr>
      </w:pPr>
      <w:r w:rsidRPr="003D2F45">
        <w:rPr>
          <w:color w:val="000000"/>
          <w:sz w:val="24"/>
          <w:szCs w:val="24"/>
        </w:rPr>
        <w:t>De asemenea, o parte dintre apeluri reflectă stări de anxietate și incertitudine privind viitorul, în special în rândul părinților care îngrijesc copii sau adulți cu dizabilități. Aceștia își exprimă îngrijorarea legată de ce se va întâmpla cu persoanele îngrijite atunci când ei nu vor mai putea oferi suport, precum și de lipsa unor servicii comunitare durabile.</w:t>
      </w:r>
    </w:p>
    <w:p w14:paraId="2D83FB0E" w14:textId="4128D719" w:rsidR="0095041D" w:rsidRPr="003D2F45" w:rsidRDefault="0095041D" w:rsidP="009E622E">
      <w:pPr>
        <w:pStyle w:val="Normal1"/>
        <w:widowControl w:val="0"/>
        <w:numPr>
          <w:ilvl w:val="0"/>
          <w:numId w:val="29"/>
        </w:numPr>
        <w:tabs>
          <w:tab w:val="left" w:pos="540"/>
          <w:tab w:val="left" w:pos="2352"/>
        </w:tabs>
        <w:spacing w:line="256" w:lineRule="auto"/>
        <w:ind w:left="567" w:right="-472"/>
        <w:jc w:val="both"/>
        <w:rPr>
          <w:color w:val="000000"/>
          <w:sz w:val="24"/>
          <w:szCs w:val="24"/>
        </w:rPr>
      </w:pPr>
      <w:r w:rsidRPr="003D2F45">
        <w:rPr>
          <w:color w:val="000000"/>
          <w:sz w:val="24"/>
          <w:szCs w:val="24"/>
        </w:rPr>
        <w:t xml:space="preserve">Un număr semnificativ de apeluri evidențiază și epuizarea fizică și emoțională a părinților sau </w:t>
      </w:r>
      <w:r w:rsidRPr="003D2F45">
        <w:rPr>
          <w:color w:val="000000"/>
          <w:sz w:val="24"/>
          <w:szCs w:val="24"/>
        </w:rPr>
        <w:lastRenderedPageBreak/>
        <w:t xml:space="preserve">îngrijitorilor, care se confruntă cu lipsa serviciilor de respiro și cu responsabilitatea continuă de îngrijire. Mulți dintre aceștia relatează că nu au posibilitatea de a beneficia de sprijin temporar sau de consiliere specializată, ceea ce duce la acumularea stresului și la deteriorarea stării </w:t>
      </w:r>
      <w:r w:rsidR="008E208A" w:rsidRPr="003D2F45">
        <w:rPr>
          <w:color w:val="000000"/>
          <w:sz w:val="24"/>
          <w:szCs w:val="24"/>
        </w:rPr>
        <w:t xml:space="preserve">de </w:t>
      </w:r>
      <w:r w:rsidR="004D50F1" w:rsidRPr="003D2F45">
        <w:rPr>
          <w:color w:val="000000"/>
          <w:sz w:val="24"/>
          <w:szCs w:val="24"/>
        </w:rPr>
        <w:t xml:space="preserve">sănătate. </w:t>
      </w:r>
    </w:p>
    <w:p w14:paraId="538B1ABE" w14:textId="30FD1E9D" w:rsidR="0095041D" w:rsidRPr="003D2F45" w:rsidRDefault="0095041D" w:rsidP="009E622E">
      <w:pPr>
        <w:pStyle w:val="Normal1"/>
        <w:widowControl w:val="0"/>
        <w:numPr>
          <w:ilvl w:val="0"/>
          <w:numId w:val="29"/>
        </w:numPr>
        <w:tabs>
          <w:tab w:val="left" w:pos="540"/>
          <w:tab w:val="left" w:pos="2352"/>
        </w:tabs>
        <w:spacing w:line="256" w:lineRule="auto"/>
        <w:ind w:left="567" w:right="-472"/>
        <w:jc w:val="both"/>
        <w:rPr>
          <w:color w:val="000000"/>
          <w:sz w:val="24"/>
          <w:szCs w:val="24"/>
        </w:rPr>
      </w:pPr>
      <w:r w:rsidRPr="003D2F45">
        <w:rPr>
          <w:color w:val="000000"/>
          <w:sz w:val="24"/>
          <w:szCs w:val="24"/>
        </w:rPr>
        <w:t>Totodată, în cadrul apelurilor a fost semnalată lipsa acce</w:t>
      </w:r>
      <w:r w:rsidR="002F7E04" w:rsidRPr="003D2F45">
        <w:rPr>
          <w:color w:val="000000"/>
          <w:sz w:val="24"/>
          <w:szCs w:val="24"/>
        </w:rPr>
        <w:t xml:space="preserve">sului </w:t>
      </w:r>
      <w:r w:rsidRPr="003D2F45">
        <w:rPr>
          <w:color w:val="000000"/>
          <w:sz w:val="24"/>
          <w:szCs w:val="24"/>
        </w:rPr>
        <w:t xml:space="preserve">la servicii de suport psihologic și psihoterapeutic specializat, în special pentru persoanele cu probleme de sănătate mintală. În multe </w:t>
      </w:r>
      <w:r w:rsidR="00DA59D5" w:rsidRPr="003D2F45">
        <w:rPr>
          <w:color w:val="000000"/>
          <w:sz w:val="24"/>
          <w:szCs w:val="24"/>
        </w:rPr>
        <w:t xml:space="preserve">CCSM </w:t>
      </w:r>
      <w:r w:rsidRPr="003D2F45">
        <w:rPr>
          <w:color w:val="000000"/>
          <w:sz w:val="24"/>
          <w:szCs w:val="24"/>
        </w:rPr>
        <w:t xml:space="preserve">, </w:t>
      </w:r>
      <w:r w:rsidR="00DA59D5" w:rsidRPr="003D2F45">
        <w:rPr>
          <w:color w:val="000000"/>
          <w:sz w:val="24"/>
          <w:szCs w:val="24"/>
        </w:rPr>
        <w:t>nu sunt specialiști psihoterapeuți care ar acoperi necesitatea dată.</w:t>
      </w:r>
      <w:r w:rsidR="00B37FE6" w:rsidRPr="003D2F45">
        <w:rPr>
          <w:color w:val="000000"/>
          <w:sz w:val="24"/>
          <w:szCs w:val="24"/>
        </w:rPr>
        <w:t xml:space="preserve"> Ca să meargă la privat persoane nu dispun se resurse financiare</w:t>
      </w:r>
      <w:r w:rsidR="004D50F1" w:rsidRPr="003D2F45">
        <w:rPr>
          <w:color w:val="000000"/>
          <w:sz w:val="24"/>
          <w:szCs w:val="24"/>
        </w:rPr>
        <w:t xml:space="preserve">, </w:t>
      </w:r>
      <w:r w:rsidRPr="003D2F45">
        <w:rPr>
          <w:color w:val="000000"/>
          <w:sz w:val="24"/>
          <w:szCs w:val="24"/>
        </w:rPr>
        <w:t>ceea ce face ca numeroase persoane să rămână fără suport profesional adecvat.</w:t>
      </w:r>
    </w:p>
    <w:p w14:paraId="7E62A063" w14:textId="46B88937" w:rsidR="00A30AA3" w:rsidRPr="003D2F45" w:rsidRDefault="0095041D" w:rsidP="00291F43">
      <w:pPr>
        <w:pStyle w:val="paragraph"/>
        <w:spacing w:before="0" w:beforeAutospacing="0" w:after="0" w:afterAutospacing="0"/>
        <w:ind w:right="-472"/>
        <w:jc w:val="both"/>
        <w:textAlignment w:val="baseline"/>
        <w:rPr>
          <w:color w:val="000000"/>
          <w:lang w:val="ro-RO" w:eastAsia="ru-RU"/>
        </w:rPr>
      </w:pPr>
      <w:r w:rsidRPr="003D2F45">
        <w:rPr>
          <w:color w:val="000000"/>
          <w:lang w:val="ro-RO" w:eastAsia="ru-RU"/>
        </w:rPr>
        <w:t>În ansamblu, problemele psihologice identificate în cadrul apelurilor reflectă o combinație de factori sociali, economici și instituționali care influențează direct bunăstarea emoțională a persoanelor cu dizabilități și a familiilor acestora, evidențiind necesitatea dezvoltării serviciilor de suport psihologic, a serviciilor comunitare și a mecanismelor de sprijin pentru îngrijitori.</w:t>
      </w:r>
    </w:p>
    <w:p w14:paraId="6D442B21" w14:textId="77777777" w:rsidR="00A30AA3" w:rsidRPr="003D2F45" w:rsidRDefault="00A30AA3" w:rsidP="00B16AD9">
      <w:pPr>
        <w:pStyle w:val="Frspaiere"/>
        <w:ind w:left="-142" w:right="-613"/>
        <w:rPr>
          <w:rFonts w:ascii="Times New Roman" w:hAnsi="Times New Roman"/>
          <w:b/>
          <w:bCs/>
          <w:color w:val="000000"/>
          <w:sz w:val="24"/>
          <w:szCs w:val="24"/>
          <w:u w:val="single"/>
          <w:lang w:val="ro-RO" w:eastAsia="ru-RU"/>
        </w:rPr>
      </w:pPr>
    </w:p>
    <w:p w14:paraId="77414021" w14:textId="47ED14CF" w:rsidR="00F153D2" w:rsidRPr="003D2F45" w:rsidRDefault="00F153D2" w:rsidP="000E41CA">
      <w:pPr>
        <w:pStyle w:val="Frspaiere"/>
        <w:ind w:left="-142" w:right="-472"/>
        <w:rPr>
          <w:rFonts w:ascii="Times New Roman" w:hAnsi="Times New Roman"/>
          <w:b/>
          <w:bCs/>
          <w:color w:val="000000"/>
          <w:sz w:val="24"/>
          <w:szCs w:val="24"/>
          <w:lang w:val="ro-RO" w:eastAsia="ru-RU"/>
        </w:rPr>
      </w:pPr>
      <w:r w:rsidRPr="003D2F45">
        <w:rPr>
          <w:rFonts w:ascii="Times New Roman" w:hAnsi="Times New Roman"/>
          <w:b/>
          <w:bCs/>
          <w:color w:val="000000"/>
          <w:sz w:val="24"/>
          <w:szCs w:val="24"/>
          <w:u w:val="single"/>
          <w:lang w:val="ro-RO" w:eastAsia="ru-RU"/>
        </w:rPr>
        <w:t>Apeluri de colaborare interinstituțională:</w:t>
      </w:r>
      <w:r w:rsidRPr="003D2F45">
        <w:rPr>
          <w:rFonts w:ascii="Times New Roman" w:hAnsi="Times New Roman"/>
          <w:color w:val="000000"/>
          <w:sz w:val="24"/>
          <w:szCs w:val="24"/>
          <w:lang w:val="ro-RO" w:eastAsia="ru-RU"/>
        </w:rPr>
        <w:t xml:space="preserve"> implică o cooperare complexă între consilieri și diverse instituții și organizații, cu scopul de a soluționa eficient problemele apelanților. </w:t>
      </w:r>
      <w:r w:rsidRPr="003D2F45">
        <w:rPr>
          <w:rFonts w:ascii="Times New Roman" w:hAnsi="Times New Roman"/>
          <w:b/>
          <w:bCs/>
          <w:color w:val="000000"/>
          <w:sz w:val="24"/>
          <w:szCs w:val="24"/>
          <w:lang w:val="ro-RO" w:eastAsia="ru-RU"/>
        </w:rPr>
        <w:t>Volumul de lucru al consilierilor în cazul colaborărilor interinstituționale:</w:t>
      </w:r>
    </w:p>
    <w:p w14:paraId="1D462275" w14:textId="23BB251E" w:rsidR="00F153D2" w:rsidRPr="003D2F45" w:rsidRDefault="00F153D2" w:rsidP="000E41CA">
      <w:pPr>
        <w:pStyle w:val="Frspaiere"/>
        <w:numPr>
          <w:ilvl w:val="0"/>
          <w:numId w:val="5"/>
        </w:numPr>
        <w:ind w:right="-472"/>
        <w:jc w:val="both"/>
        <w:rPr>
          <w:rFonts w:ascii="Times New Roman" w:hAnsi="Times New Roman"/>
          <w:color w:val="000000"/>
          <w:sz w:val="24"/>
          <w:szCs w:val="24"/>
          <w:lang w:val="ro-RO" w:eastAsia="ru-RU"/>
        </w:rPr>
      </w:pPr>
      <w:r w:rsidRPr="003D2F45">
        <w:rPr>
          <w:rFonts w:ascii="Times New Roman" w:hAnsi="Times New Roman"/>
          <w:color w:val="000000"/>
          <w:sz w:val="24"/>
          <w:szCs w:val="24"/>
          <w:lang w:val="ro-RO" w:eastAsia="ru-RU"/>
        </w:rPr>
        <w:t xml:space="preserve">Timpul de lucru pe caz: rezolvarea unui caz care necesită colaborare interinstituțională durează între </w:t>
      </w:r>
      <w:r w:rsidRPr="003D2F45">
        <w:rPr>
          <w:rFonts w:ascii="Times New Roman" w:hAnsi="Times New Roman"/>
          <w:b/>
          <w:bCs/>
          <w:color w:val="000000"/>
          <w:sz w:val="24"/>
          <w:szCs w:val="24"/>
          <w:lang w:val="ro-RO" w:eastAsia="ru-RU"/>
        </w:rPr>
        <w:t>1-5 zile</w:t>
      </w:r>
      <w:r w:rsidRPr="003D2F45">
        <w:rPr>
          <w:rFonts w:ascii="Times New Roman" w:hAnsi="Times New Roman"/>
          <w:color w:val="000000"/>
          <w:sz w:val="24"/>
          <w:szCs w:val="24"/>
          <w:lang w:val="ro-RO" w:eastAsia="ru-RU"/>
        </w:rPr>
        <w:t xml:space="preserve">, în funcție de complexitatea acestuia poate să necesite și până la </w:t>
      </w:r>
      <w:r w:rsidR="000E41CA">
        <w:rPr>
          <w:rFonts w:ascii="Times New Roman" w:hAnsi="Times New Roman"/>
          <w:color w:val="000000"/>
          <w:sz w:val="24"/>
          <w:szCs w:val="24"/>
          <w:lang w:val="ro-RO" w:eastAsia="ru-RU"/>
        </w:rPr>
        <w:t xml:space="preserve">                    </w:t>
      </w:r>
      <w:r w:rsidRPr="003D2F45">
        <w:rPr>
          <w:rFonts w:ascii="Times New Roman" w:hAnsi="Times New Roman"/>
          <w:b/>
          <w:bCs/>
          <w:color w:val="000000"/>
          <w:sz w:val="24"/>
          <w:szCs w:val="24"/>
          <w:lang w:val="ro-RO" w:eastAsia="ru-RU"/>
        </w:rPr>
        <w:t>20 – 30 zile.</w:t>
      </w:r>
    </w:p>
    <w:p w14:paraId="26A4AEB5" w14:textId="6BBE2DF7" w:rsidR="00F153D2" w:rsidRPr="003D2F45" w:rsidRDefault="00F153D2" w:rsidP="000E41CA">
      <w:pPr>
        <w:pStyle w:val="Frspaiere"/>
        <w:numPr>
          <w:ilvl w:val="0"/>
          <w:numId w:val="5"/>
        </w:numPr>
        <w:ind w:right="-472"/>
        <w:jc w:val="both"/>
        <w:rPr>
          <w:rFonts w:ascii="Times New Roman" w:hAnsi="Times New Roman"/>
          <w:color w:val="000000"/>
          <w:sz w:val="24"/>
          <w:szCs w:val="24"/>
          <w:lang w:val="ro-RO" w:eastAsia="ru-RU"/>
        </w:rPr>
      </w:pPr>
      <w:r w:rsidRPr="003D2F45">
        <w:rPr>
          <w:rFonts w:ascii="Times New Roman" w:hAnsi="Times New Roman"/>
          <w:color w:val="000000"/>
          <w:sz w:val="24"/>
          <w:szCs w:val="24"/>
          <w:lang w:val="ro-RO" w:eastAsia="ru-RU"/>
        </w:rPr>
        <w:t xml:space="preserve">Apeluri de ieșire: pentru fiecare caz, consilierii efectuează între 2-7 apeluri către diverse instituții sau organizații. În </w:t>
      </w:r>
      <w:r w:rsidR="00807010">
        <w:rPr>
          <w:rFonts w:ascii="Times New Roman" w:hAnsi="Times New Roman"/>
          <w:color w:val="000000"/>
          <w:sz w:val="24"/>
          <w:szCs w:val="24"/>
          <w:lang w:val="ro-RO" w:eastAsia="ru-RU"/>
        </w:rPr>
        <w:t>perioada ianuar</w:t>
      </w:r>
      <w:r w:rsidR="00386622">
        <w:rPr>
          <w:rFonts w:ascii="Times New Roman" w:hAnsi="Times New Roman"/>
          <w:color w:val="000000"/>
          <w:sz w:val="24"/>
          <w:szCs w:val="24"/>
          <w:lang w:val="ro-RO" w:eastAsia="ru-RU"/>
        </w:rPr>
        <w:t xml:space="preserve">ie-martie </w:t>
      </w:r>
      <w:r w:rsidRPr="003D2F45">
        <w:rPr>
          <w:rFonts w:ascii="Times New Roman" w:hAnsi="Times New Roman"/>
          <w:color w:val="000000"/>
          <w:sz w:val="24"/>
          <w:szCs w:val="24"/>
          <w:lang w:val="ro-RO" w:eastAsia="ru-RU"/>
        </w:rPr>
        <w:t>au fost efectuate</w:t>
      </w:r>
      <w:r w:rsidR="009C3A1C" w:rsidRPr="003D2F45">
        <w:rPr>
          <w:rFonts w:ascii="Times New Roman" w:hAnsi="Times New Roman"/>
          <w:color w:val="000000"/>
          <w:sz w:val="24"/>
          <w:szCs w:val="24"/>
          <w:lang w:val="ro-RO" w:eastAsia="ru-RU"/>
        </w:rPr>
        <w:t xml:space="preserve"> </w:t>
      </w:r>
      <w:r w:rsidR="00B653BF">
        <w:rPr>
          <w:rFonts w:ascii="Times New Roman" w:hAnsi="Times New Roman"/>
          <w:b/>
          <w:bCs/>
          <w:color w:val="000000"/>
          <w:sz w:val="24"/>
          <w:szCs w:val="24"/>
          <w:lang w:val="ro-RO" w:eastAsia="ru-RU"/>
        </w:rPr>
        <w:t>416</w:t>
      </w:r>
      <w:r w:rsidRPr="003D2F45">
        <w:rPr>
          <w:rFonts w:ascii="Times New Roman" w:hAnsi="Times New Roman"/>
          <w:b/>
          <w:bCs/>
          <w:color w:val="000000"/>
          <w:sz w:val="24"/>
          <w:szCs w:val="24"/>
          <w:lang w:val="ro-RO" w:eastAsia="ru-RU"/>
        </w:rPr>
        <w:t xml:space="preserve"> de apeluri de ieșire</w:t>
      </w:r>
      <w:r w:rsidRPr="003D2F45">
        <w:rPr>
          <w:rFonts w:ascii="Times New Roman" w:hAnsi="Times New Roman"/>
          <w:color w:val="000000"/>
          <w:sz w:val="24"/>
          <w:szCs w:val="24"/>
          <w:lang w:val="ro-RO" w:eastAsia="ru-RU"/>
        </w:rPr>
        <w:t xml:space="preserve"> către diverse instituții, persoane fizice sau juridice;</w:t>
      </w:r>
    </w:p>
    <w:p w14:paraId="23D21DDE" w14:textId="77777777" w:rsidR="00F153D2" w:rsidRPr="003D2F45" w:rsidRDefault="00F153D2" w:rsidP="000E41CA">
      <w:pPr>
        <w:pStyle w:val="Frspaiere"/>
        <w:numPr>
          <w:ilvl w:val="0"/>
          <w:numId w:val="5"/>
        </w:numPr>
        <w:ind w:right="-472"/>
        <w:jc w:val="both"/>
        <w:rPr>
          <w:rFonts w:ascii="Times New Roman" w:hAnsi="Times New Roman"/>
          <w:color w:val="000000"/>
          <w:sz w:val="24"/>
          <w:szCs w:val="24"/>
          <w:lang w:val="ro-RO" w:eastAsia="ru-RU"/>
        </w:rPr>
      </w:pPr>
      <w:r w:rsidRPr="003D2F45">
        <w:rPr>
          <w:rFonts w:ascii="Times New Roman" w:hAnsi="Times New Roman"/>
          <w:color w:val="000000"/>
          <w:sz w:val="24"/>
          <w:szCs w:val="24"/>
          <w:lang w:val="ro-RO" w:eastAsia="ru-RU"/>
        </w:rPr>
        <w:t>Feedback către apelant: consilierii revin către apelant pentru a comunica stadiul de rezolvare a cazului și acțiunile realizate.</w:t>
      </w:r>
    </w:p>
    <w:p w14:paraId="4ED0A46A" w14:textId="77777777" w:rsidR="00F153D2" w:rsidRPr="003D2F45" w:rsidRDefault="00F153D2" w:rsidP="000E41CA">
      <w:pPr>
        <w:pStyle w:val="Frspaiere"/>
        <w:numPr>
          <w:ilvl w:val="0"/>
          <w:numId w:val="5"/>
        </w:numPr>
        <w:ind w:right="-472"/>
        <w:jc w:val="both"/>
        <w:rPr>
          <w:rFonts w:ascii="Times New Roman" w:hAnsi="Times New Roman"/>
          <w:color w:val="000000"/>
          <w:sz w:val="24"/>
          <w:szCs w:val="24"/>
          <w:lang w:val="ro-RO"/>
        </w:rPr>
      </w:pPr>
      <w:r w:rsidRPr="003D2F45">
        <w:rPr>
          <w:rFonts w:ascii="Times New Roman" w:hAnsi="Times New Roman"/>
          <w:color w:val="000000"/>
          <w:sz w:val="24"/>
          <w:szCs w:val="24"/>
          <w:lang w:val="ro-RO" w:eastAsia="ru-RU"/>
        </w:rPr>
        <w:t xml:space="preserve">Monitorizarea pe termen lung: cazurile sunt monitorizate timp de </w:t>
      </w:r>
      <w:r w:rsidRPr="003D2F45">
        <w:rPr>
          <w:rFonts w:ascii="Times New Roman" w:hAnsi="Times New Roman"/>
          <w:b/>
          <w:bCs/>
          <w:color w:val="000000"/>
          <w:sz w:val="24"/>
          <w:szCs w:val="24"/>
          <w:lang w:val="ro-RO" w:eastAsia="ru-RU"/>
        </w:rPr>
        <w:t>trei luni</w:t>
      </w:r>
      <w:r w:rsidRPr="003D2F45">
        <w:rPr>
          <w:rFonts w:ascii="Times New Roman" w:hAnsi="Times New Roman"/>
          <w:color w:val="000000"/>
          <w:sz w:val="24"/>
          <w:szCs w:val="24"/>
          <w:lang w:val="ro-RO" w:eastAsia="ru-RU"/>
        </w:rPr>
        <w:t>. Dacă nu sunt soluționate în acest interval, cazurile sunt redeschise și reevaluate</w:t>
      </w:r>
      <w:r w:rsidRPr="003D2F45">
        <w:rPr>
          <w:rFonts w:ascii="Times New Roman" w:hAnsi="Times New Roman"/>
          <w:color w:val="000000"/>
          <w:sz w:val="24"/>
          <w:szCs w:val="24"/>
          <w:lang w:val="ro-RO"/>
        </w:rPr>
        <w:t>.</w:t>
      </w:r>
    </w:p>
    <w:p w14:paraId="32FC8B8B" w14:textId="390C34D8" w:rsidR="00F00C60" w:rsidRPr="003D2F45" w:rsidRDefault="00F153D2" w:rsidP="000E41CA">
      <w:pPr>
        <w:pStyle w:val="Normal1"/>
        <w:widowControl w:val="0"/>
        <w:tabs>
          <w:tab w:val="left" w:pos="540"/>
          <w:tab w:val="left" w:pos="2352"/>
        </w:tabs>
        <w:spacing w:line="256" w:lineRule="auto"/>
        <w:ind w:right="-472"/>
        <w:jc w:val="both"/>
        <w:rPr>
          <w:color w:val="000000"/>
          <w:sz w:val="24"/>
          <w:szCs w:val="24"/>
        </w:rPr>
      </w:pPr>
      <w:r w:rsidRPr="003D2F45">
        <w:rPr>
          <w:bCs/>
          <w:color w:val="000000"/>
          <w:sz w:val="24"/>
          <w:szCs w:val="24"/>
        </w:rPr>
        <w:t xml:space="preserve">În </w:t>
      </w:r>
      <w:r w:rsidR="00F052A1" w:rsidRPr="003D2F45">
        <w:rPr>
          <w:bCs/>
          <w:color w:val="000000"/>
          <w:sz w:val="24"/>
          <w:szCs w:val="24"/>
        </w:rPr>
        <w:t xml:space="preserve">cazul a </w:t>
      </w:r>
      <w:r w:rsidR="00974DD4">
        <w:rPr>
          <w:b/>
          <w:color w:val="000000"/>
          <w:sz w:val="24"/>
          <w:szCs w:val="24"/>
        </w:rPr>
        <w:t>142</w:t>
      </w:r>
      <w:r w:rsidR="006D43F2" w:rsidRPr="003D2F45">
        <w:rPr>
          <w:b/>
          <w:color w:val="000000"/>
          <w:sz w:val="24"/>
          <w:szCs w:val="24"/>
        </w:rPr>
        <w:t xml:space="preserve"> </w:t>
      </w:r>
      <w:r w:rsidR="00783363" w:rsidRPr="003D2F45">
        <w:rPr>
          <w:b/>
          <w:color w:val="000000"/>
          <w:sz w:val="24"/>
          <w:szCs w:val="24"/>
        </w:rPr>
        <w:t xml:space="preserve">apeluri </w:t>
      </w:r>
      <w:r w:rsidRPr="003D2F45">
        <w:rPr>
          <w:bCs/>
          <w:color w:val="000000"/>
          <w:sz w:val="24"/>
          <w:szCs w:val="24"/>
        </w:rPr>
        <w:t xml:space="preserve">au fost inițiate colaborări interinstituționale </w:t>
      </w:r>
      <w:r w:rsidRPr="003D2F45">
        <w:rPr>
          <w:color w:val="000000"/>
          <w:sz w:val="24"/>
          <w:szCs w:val="24"/>
        </w:rPr>
        <w:t>diverse instituții publice, private, OSC-uri</w:t>
      </w:r>
      <w:r w:rsidR="00890A06" w:rsidRPr="003D2F45">
        <w:rPr>
          <w:color w:val="000000"/>
          <w:sz w:val="24"/>
          <w:szCs w:val="24"/>
        </w:rPr>
        <w:t xml:space="preserve"> ceia ce constituie </w:t>
      </w:r>
      <w:r w:rsidR="00306714" w:rsidRPr="003D2F45">
        <w:rPr>
          <w:b/>
          <w:bCs/>
          <w:color w:val="000000"/>
          <w:sz w:val="24"/>
          <w:szCs w:val="24"/>
        </w:rPr>
        <w:t>1</w:t>
      </w:r>
      <w:r w:rsidR="00303565">
        <w:rPr>
          <w:b/>
          <w:bCs/>
          <w:color w:val="000000"/>
          <w:sz w:val="24"/>
          <w:szCs w:val="24"/>
        </w:rPr>
        <w:t>7</w:t>
      </w:r>
      <w:r w:rsidR="005853F5" w:rsidRPr="003D2F45">
        <w:rPr>
          <w:b/>
          <w:bCs/>
          <w:color w:val="000000"/>
          <w:sz w:val="24"/>
          <w:szCs w:val="24"/>
        </w:rPr>
        <w:t xml:space="preserve"> </w:t>
      </w:r>
      <w:r w:rsidR="0028412D" w:rsidRPr="003D2F45">
        <w:rPr>
          <w:b/>
          <w:bCs/>
          <w:color w:val="000000"/>
          <w:sz w:val="24"/>
          <w:szCs w:val="24"/>
        </w:rPr>
        <w:t>%</w:t>
      </w:r>
      <w:r w:rsidR="0028412D" w:rsidRPr="003D2F45">
        <w:rPr>
          <w:color w:val="000000"/>
          <w:sz w:val="24"/>
          <w:szCs w:val="24"/>
        </w:rPr>
        <w:t xml:space="preserve"> din totalu</w:t>
      </w:r>
      <w:r w:rsidR="00F052A1" w:rsidRPr="003D2F45">
        <w:rPr>
          <w:color w:val="000000"/>
          <w:sz w:val="24"/>
          <w:szCs w:val="24"/>
        </w:rPr>
        <w:t xml:space="preserve">l de apeluri. </w:t>
      </w:r>
    </w:p>
    <w:p w14:paraId="7E56A241" w14:textId="74F765FF" w:rsidR="00FE141F" w:rsidRPr="003D2F45" w:rsidRDefault="00782526" w:rsidP="003469CD">
      <w:pPr>
        <w:pStyle w:val="Normal1"/>
        <w:widowControl w:val="0"/>
        <w:tabs>
          <w:tab w:val="left" w:pos="2352"/>
        </w:tabs>
        <w:spacing w:line="256" w:lineRule="auto"/>
        <w:rPr>
          <w:b/>
          <w:i/>
          <w:iCs/>
          <w:color w:val="000000"/>
          <w:sz w:val="24"/>
          <w:szCs w:val="24"/>
        </w:rPr>
      </w:pPr>
      <w:r w:rsidRPr="003D2F45">
        <w:rPr>
          <w:b/>
          <w:i/>
          <w:iCs/>
          <w:color w:val="000000"/>
          <w:sz w:val="24"/>
          <w:szCs w:val="24"/>
        </w:rPr>
        <w:t>Tabel 4</w:t>
      </w:r>
      <w:r w:rsidR="008C7280" w:rsidRPr="003D2F45">
        <w:rPr>
          <w:b/>
          <w:i/>
          <w:iCs/>
          <w:color w:val="000000"/>
          <w:sz w:val="24"/>
          <w:szCs w:val="24"/>
        </w:rPr>
        <w:t>.</w:t>
      </w:r>
      <w:r w:rsidRPr="003D2F45">
        <w:rPr>
          <w:b/>
          <w:i/>
          <w:iCs/>
          <w:color w:val="000000"/>
          <w:sz w:val="24"/>
          <w:szCs w:val="24"/>
        </w:rPr>
        <w:t xml:space="preserve"> </w:t>
      </w:r>
      <w:r w:rsidR="00F153D2" w:rsidRPr="003D2F45">
        <w:rPr>
          <w:b/>
          <w:i/>
          <w:iCs/>
          <w:color w:val="000000"/>
          <w:sz w:val="24"/>
          <w:szCs w:val="24"/>
        </w:rPr>
        <w:t>Instituțiile implicate în soluționarea cazurilor</w:t>
      </w:r>
    </w:p>
    <w:tbl>
      <w:tblPr>
        <w:tblpPr w:leftFromText="180" w:rightFromText="180" w:vertAnchor="text" w:horzAnchor="margin" w:tblpXSpec="center" w:tblpY="80"/>
        <w:tblW w:w="8354" w:type="dxa"/>
        <w:tblLook w:val="04A0" w:firstRow="1" w:lastRow="0" w:firstColumn="1" w:lastColumn="0" w:noHBand="0" w:noVBand="1"/>
      </w:tblPr>
      <w:tblGrid>
        <w:gridCol w:w="6086"/>
        <w:gridCol w:w="2268"/>
      </w:tblGrid>
      <w:tr w:rsidR="000D0807" w:rsidRPr="003D2F45" w14:paraId="3AB1CC30" w14:textId="77777777" w:rsidTr="0097781B">
        <w:trPr>
          <w:trHeight w:val="402"/>
        </w:trPr>
        <w:tc>
          <w:tcPr>
            <w:tcW w:w="6086" w:type="dxa"/>
            <w:tcBorders>
              <w:top w:val="single" w:sz="8" w:space="0" w:color="auto"/>
              <w:left w:val="single" w:sz="8" w:space="0" w:color="auto"/>
              <w:bottom w:val="single" w:sz="4" w:space="0" w:color="auto"/>
              <w:right w:val="single" w:sz="8" w:space="0" w:color="auto"/>
            </w:tcBorders>
            <w:shd w:val="clear" w:color="auto" w:fill="E2EFD9" w:themeFill="accent6" w:themeFillTint="33"/>
            <w:hideMark/>
          </w:tcPr>
          <w:p w14:paraId="5FD7AC5C" w14:textId="77777777" w:rsidR="000D0807" w:rsidRPr="003D2F45" w:rsidRDefault="000D0807" w:rsidP="00FA1965">
            <w:pPr>
              <w:widowControl/>
              <w:autoSpaceDE/>
              <w:autoSpaceDN/>
              <w:jc w:val="center"/>
              <w:rPr>
                <w:rFonts w:eastAsia="Times New Roman"/>
                <w:color w:val="000000"/>
                <w:sz w:val="24"/>
                <w:szCs w:val="24"/>
              </w:rPr>
            </w:pPr>
            <w:r w:rsidRPr="003D2F45">
              <w:rPr>
                <w:b/>
                <w:sz w:val="24"/>
                <w:szCs w:val="24"/>
              </w:rPr>
              <w:t>Instituția</w:t>
            </w:r>
          </w:p>
        </w:tc>
        <w:tc>
          <w:tcPr>
            <w:tcW w:w="2268" w:type="dxa"/>
            <w:tcBorders>
              <w:top w:val="single" w:sz="8" w:space="0" w:color="auto"/>
              <w:left w:val="nil"/>
              <w:bottom w:val="single" w:sz="4" w:space="0" w:color="auto"/>
              <w:right w:val="single" w:sz="8" w:space="0" w:color="auto"/>
            </w:tcBorders>
            <w:shd w:val="clear" w:color="auto" w:fill="E2EFD9" w:themeFill="accent6" w:themeFillTint="33"/>
            <w:hideMark/>
          </w:tcPr>
          <w:p w14:paraId="6FFC3CB5" w14:textId="77777777" w:rsidR="000D0807" w:rsidRPr="003D2F45" w:rsidRDefault="000D0807" w:rsidP="000D0807">
            <w:pPr>
              <w:widowControl/>
              <w:autoSpaceDE/>
              <w:autoSpaceDN/>
              <w:jc w:val="center"/>
              <w:rPr>
                <w:rFonts w:eastAsia="Times New Roman"/>
                <w:color w:val="000000"/>
                <w:sz w:val="24"/>
                <w:szCs w:val="24"/>
              </w:rPr>
            </w:pPr>
            <w:r w:rsidRPr="003D2F45">
              <w:rPr>
                <w:b/>
                <w:sz w:val="24"/>
                <w:szCs w:val="24"/>
              </w:rPr>
              <w:t>Valoarea de referință/cazuri</w:t>
            </w:r>
          </w:p>
        </w:tc>
      </w:tr>
      <w:tr w:rsidR="00D91D87" w:rsidRPr="003D2F45" w14:paraId="6ACED34D"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51F31E96" w14:textId="3DB84734" w:rsidR="00D91D87" w:rsidRPr="003D2F45" w:rsidRDefault="00D91D87" w:rsidP="00D91D87">
            <w:pPr>
              <w:widowControl/>
              <w:autoSpaceDE/>
              <w:autoSpaceDN/>
              <w:rPr>
                <w:rFonts w:eastAsia="Times New Roman"/>
                <w:color w:val="000000"/>
                <w:sz w:val="24"/>
                <w:szCs w:val="24"/>
              </w:rPr>
            </w:pPr>
            <w:r w:rsidRPr="00E10C5E">
              <w:rPr>
                <w:lang w:val="it-IT"/>
              </w:rPr>
              <w:t>Structuri Teritoriale de Asistență Socială (STAS / CTAS)</w:t>
            </w:r>
          </w:p>
        </w:tc>
        <w:tc>
          <w:tcPr>
            <w:tcW w:w="2268" w:type="dxa"/>
            <w:tcBorders>
              <w:top w:val="single" w:sz="4" w:space="0" w:color="auto"/>
              <w:left w:val="single" w:sz="4" w:space="0" w:color="auto"/>
              <w:bottom w:val="single" w:sz="4" w:space="0" w:color="auto"/>
              <w:right w:val="single" w:sz="4" w:space="0" w:color="auto"/>
            </w:tcBorders>
          </w:tcPr>
          <w:p w14:paraId="76E92F77" w14:textId="461F4890" w:rsidR="00D91D87" w:rsidRPr="003D2F45" w:rsidRDefault="00D91D87" w:rsidP="00D91D87">
            <w:pPr>
              <w:widowControl/>
              <w:autoSpaceDE/>
              <w:autoSpaceDN/>
              <w:jc w:val="center"/>
              <w:rPr>
                <w:rFonts w:eastAsia="Times New Roman"/>
                <w:color w:val="000000"/>
                <w:sz w:val="24"/>
                <w:szCs w:val="24"/>
              </w:rPr>
            </w:pPr>
            <w:r>
              <w:t>40</w:t>
            </w:r>
          </w:p>
        </w:tc>
      </w:tr>
      <w:tr w:rsidR="00D91D87" w:rsidRPr="003D2F45" w14:paraId="24724F4E"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0D509520" w14:textId="2694A776" w:rsidR="00D91D87" w:rsidRPr="003D2F45" w:rsidRDefault="00D91D87" w:rsidP="00D91D87">
            <w:pPr>
              <w:widowControl/>
              <w:autoSpaceDE/>
              <w:autoSpaceDN/>
              <w:rPr>
                <w:rFonts w:eastAsia="Times New Roman"/>
                <w:color w:val="000000"/>
                <w:sz w:val="24"/>
                <w:szCs w:val="24"/>
              </w:rPr>
            </w:pPr>
            <w:r>
              <w:t>Centre medicale/spitale</w:t>
            </w:r>
          </w:p>
        </w:tc>
        <w:tc>
          <w:tcPr>
            <w:tcW w:w="2268" w:type="dxa"/>
            <w:tcBorders>
              <w:top w:val="single" w:sz="4" w:space="0" w:color="auto"/>
              <w:left w:val="single" w:sz="4" w:space="0" w:color="auto"/>
              <w:bottom w:val="single" w:sz="4" w:space="0" w:color="auto"/>
              <w:right w:val="single" w:sz="4" w:space="0" w:color="auto"/>
            </w:tcBorders>
          </w:tcPr>
          <w:p w14:paraId="67759216" w14:textId="392F9DF2" w:rsidR="00D91D87" w:rsidRPr="003D2F45" w:rsidRDefault="00D91D87" w:rsidP="00D91D87">
            <w:pPr>
              <w:widowControl/>
              <w:autoSpaceDE/>
              <w:autoSpaceDN/>
              <w:jc w:val="center"/>
              <w:rPr>
                <w:rFonts w:eastAsia="Times New Roman"/>
                <w:color w:val="000000"/>
                <w:sz w:val="24"/>
                <w:szCs w:val="24"/>
              </w:rPr>
            </w:pPr>
            <w:r>
              <w:t>24</w:t>
            </w:r>
          </w:p>
        </w:tc>
      </w:tr>
      <w:tr w:rsidR="00D91D87" w:rsidRPr="003D2F45" w14:paraId="461E1B5C"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1627A577" w14:textId="7B328096" w:rsidR="00D91D87" w:rsidRPr="003D2F45" w:rsidRDefault="00D91D87" w:rsidP="00D91D87">
            <w:pPr>
              <w:widowControl/>
              <w:autoSpaceDE/>
              <w:autoSpaceDN/>
              <w:rPr>
                <w:rFonts w:eastAsia="Times New Roman"/>
                <w:color w:val="000000"/>
                <w:sz w:val="24"/>
                <w:szCs w:val="24"/>
              </w:rPr>
            </w:pPr>
            <w:r>
              <w:t>APL de nivel I</w:t>
            </w:r>
          </w:p>
        </w:tc>
        <w:tc>
          <w:tcPr>
            <w:tcW w:w="2268" w:type="dxa"/>
            <w:tcBorders>
              <w:top w:val="single" w:sz="4" w:space="0" w:color="auto"/>
              <w:left w:val="single" w:sz="4" w:space="0" w:color="auto"/>
              <w:bottom w:val="single" w:sz="4" w:space="0" w:color="auto"/>
              <w:right w:val="single" w:sz="4" w:space="0" w:color="auto"/>
            </w:tcBorders>
          </w:tcPr>
          <w:p w14:paraId="0A0392A9" w14:textId="72CB1A63" w:rsidR="00D91D87" w:rsidRPr="003D2F45" w:rsidRDefault="00D91D87" w:rsidP="00D91D87">
            <w:pPr>
              <w:widowControl/>
              <w:autoSpaceDE/>
              <w:autoSpaceDN/>
              <w:jc w:val="center"/>
              <w:rPr>
                <w:rFonts w:eastAsia="Times New Roman"/>
                <w:color w:val="000000"/>
                <w:sz w:val="24"/>
                <w:szCs w:val="24"/>
              </w:rPr>
            </w:pPr>
            <w:r>
              <w:t>19</w:t>
            </w:r>
          </w:p>
        </w:tc>
      </w:tr>
      <w:tr w:rsidR="00D91D87" w:rsidRPr="003D2F45" w14:paraId="3A019B62"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4734524A" w14:textId="5B7C0449" w:rsidR="00D91D87" w:rsidRPr="003D2F45" w:rsidRDefault="00D91D87" w:rsidP="00D91D87">
            <w:pPr>
              <w:widowControl/>
              <w:autoSpaceDE/>
              <w:autoSpaceDN/>
              <w:rPr>
                <w:rFonts w:eastAsia="Times New Roman"/>
                <w:color w:val="000000"/>
                <w:sz w:val="24"/>
                <w:szCs w:val="24"/>
              </w:rPr>
            </w:pPr>
            <w:r w:rsidRPr="00E10C5E">
              <w:rPr>
                <w:lang w:val="it-IT"/>
              </w:rPr>
              <w:t>Direcții de asistență socială, mun. Chișinău</w:t>
            </w:r>
          </w:p>
        </w:tc>
        <w:tc>
          <w:tcPr>
            <w:tcW w:w="2268" w:type="dxa"/>
            <w:tcBorders>
              <w:top w:val="single" w:sz="4" w:space="0" w:color="auto"/>
              <w:left w:val="single" w:sz="4" w:space="0" w:color="auto"/>
              <w:bottom w:val="single" w:sz="4" w:space="0" w:color="auto"/>
              <w:right w:val="single" w:sz="4" w:space="0" w:color="auto"/>
            </w:tcBorders>
          </w:tcPr>
          <w:p w14:paraId="3D45CE21" w14:textId="74C0411F" w:rsidR="00D91D87" w:rsidRPr="003D2F45" w:rsidRDefault="00D91D87" w:rsidP="00D91D87">
            <w:pPr>
              <w:widowControl/>
              <w:autoSpaceDE/>
              <w:autoSpaceDN/>
              <w:jc w:val="center"/>
              <w:rPr>
                <w:rFonts w:eastAsia="Times New Roman"/>
                <w:color w:val="000000"/>
                <w:sz w:val="24"/>
                <w:szCs w:val="24"/>
              </w:rPr>
            </w:pPr>
            <w:r>
              <w:t>12</w:t>
            </w:r>
          </w:p>
        </w:tc>
      </w:tr>
      <w:tr w:rsidR="00D91D87" w:rsidRPr="003D2F45" w14:paraId="1D7F41F2"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3C8D81E0" w14:textId="3FBD3FDC" w:rsidR="00D91D87" w:rsidRPr="003D2F45" w:rsidRDefault="00D91D87" w:rsidP="00D91D87">
            <w:pPr>
              <w:widowControl/>
              <w:autoSpaceDE/>
              <w:autoSpaceDN/>
              <w:rPr>
                <w:rFonts w:eastAsia="Times New Roman"/>
                <w:color w:val="000000"/>
                <w:sz w:val="24"/>
                <w:szCs w:val="24"/>
              </w:rPr>
            </w:pPr>
            <w:r>
              <w:t>Asistenți sociali comunitari</w:t>
            </w:r>
          </w:p>
        </w:tc>
        <w:tc>
          <w:tcPr>
            <w:tcW w:w="2268" w:type="dxa"/>
            <w:tcBorders>
              <w:top w:val="single" w:sz="4" w:space="0" w:color="auto"/>
              <w:left w:val="single" w:sz="4" w:space="0" w:color="auto"/>
              <w:bottom w:val="single" w:sz="4" w:space="0" w:color="auto"/>
              <w:right w:val="single" w:sz="4" w:space="0" w:color="auto"/>
            </w:tcBorders>
          </w:tcPr>
          <w:p w14:paraId="1BBC2FB7" w14:textId="0E8F3787" w:rsidR="00D91D87" w:rsidRPr="003D2F45" w:rsidRDefault="00D91D87" w:rsidP="00D91D87">
            <w:pPr>
              <w:widowControl/>
              <w:autoSpaceDE/>
              <w:autoSpaceDN/>
              <w:jc w:val="center"/>
              <w:rPr>
                <w:rFonts w:eastAsia="Times New Roman"/>
                <w:color w:val="000000"/>
                <w:sz w:val="24"/>
                <w:szCs w:val="24"/>
              </w:rPr>
            </w:pPr>
            <w:r>
              <w:t>10</w:t>
            </w:r>
          </w:p>
        </w:tc>
      </w:tr>
      <w:tr w:rsidR="003B32A5" w:rsidRPr="003D2F45" w14:paraId="3C4D103E"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3C46D81B" w14:textId="3ED7ACC7" w:rsidR="003B32A5" w:rsidRDefault="003B32A5" w:rsidP="003B32A5">
            <w:pPr>
              <w:widowControl/>
              <w:autoSpaceDE/>
              <w:autoSpaceDN/>
            </w:pPr>
            <w:r>
              <w:t>Organizații ale societății civile</w:t>
            </w:r>
          </w:p>
        </w:tc>
        <w:tc>
          <w:tcPr>
            <w:tcW w:w="2268" w:type="dxa"/>
            <w:tcBorders>
              <w:top w:val="single" w:sz="4" w:space="0" w:color="auto"/>
              <w:left w:val="single" w:sz="4" w:space="0" w:color="auto"/>
              <w:bottom w:val="single" w:sz="4" w:space="0" w:color="auto"/>
              <w:right w:val="single" w:sz="4" w:space="0" w:color="auto"/>
            </w:tcBorders>
          </w:tcPr>
          <w:p w14:paraId="04DD63DF" w14:textId="1BA016AA" w:rsidR="003B32A5" w:rsidRDefault="003B32A5" w:rsidP="003B32A5">
            <w:pPr>
              <w:widowControl/>
              <w:autoSpaceDE/>
              <w:autoSpaceDN/>
              <w:jc w:val="center"/>
            </w:pPr>
            <w:r>
              <w:t>8</w:t>
            </w:r>
          </w:p>
        </w:tc>
      </w:tr>
      <w:tr w:rsidR="00D91D87" w:rsidRPr="003D2F45" w14:paraId="25846E5A"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1B8D208B" w14:textId="5A479E82" w:rsidR="00D91D87" w:rsidRPr="003D2F45" w:rsidRDefault="00D91D87" w:rsidP="00D91D87">
            <w:pPr>
              <w:widowControl/>
              <w:autoSpaceDE/>
              <w:autoSpaceDN/>
              <w:rPr>
                <w:rFonts w:eastAsia="Times New Roman"/>
                <w:color w:val="000000"/>
                <w:sz w:val="24"/>
                <w:szCs w:val="24"/>
              </w:rPr>
            </w:pPr>
            <w:r w:rsidRPr="00E10C5E">
              <w:rPr>
                <w:lang w:val="it-IT"/>
              </w:rPr>
              <w:t>CPTPD / Centre de plasament persoane cu dizabilități</w:t>
            </w:r>
          </w:p>
        </w:tc>
        <w:tc>
          <w:tcPr>
            <w:tcW w:w="2268" w:type="dxa"/>
            <w:tcBorders>
              <w:top w:val="single" w:sz="4" w:space="0" w:color="auto"/>
              <w:left w:val="single" w:sz="4" w:space="0" w:color="auto"/>
              <w:bottom w:val="single" w:sz="4" w:space="0" w:color="auto"/>
              <w:right w:val="single" w:sz="4" w:space="0" w:color="auto"/>
            </w:tcBorders>
          </w:tcPr>
          <w:p w14:paraId="102639CF" w14:textId="2751F3DC" w:rsidR="00D91D87" w:rsidRPr="003D2F45" w:rsidRDefault="00D91D87" w:rsidP="00D91D87">
            <w:pPr>
              <w:widowControl/>
              <w:autoSpaceDE/>
              <w:autoSpaceDN/>
              <w:jc w:val="center"/>
              <w:rPr>
                <w:rFonts w:eastAsia="Times New Roman"/>
                <w:color w:val="000000"/>
                <w:sz w:val="24"/>
                <w:szCs w:val="24"/>
              </w:rPr>
            </w:pPr>
            <w:r>
              <w:t>6</w:t>
            </w:r>
          </w:p>
        </w:tc>
      </w:tr>
      <w:tr w:rsidR="00D91D87" w:rsidRPr="003D2F45" w14:paraId="05B669AD"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0D4B97D6" w14:textId="0898B4ED" w:rsidR="00D91D87" w:rsidRPr="003D2F45" w:rsidRDefault="00D91D87" w:rsidP="00D91D87">
            <w:pPr>
              <w:widowControl/>
              <w:autoSpaceDE/>
              <w:autoSpaceDN/>
              <w:rPr>
                <w:rFonts w:eastAsia="Times New Roman"/>
                <w:color w:val="000000"/>
                <w:sz w:val="24"/>
                <w:szCs w:val="24"/>
              </w:rPr>
            </w:pPr>
            <w:r>
              <w:t>CNAS / CNAM</w:t>
            </w:r>
          </w:p>
        </w:tc>
        <w:tc>
          <w:tcPr>
            <w:tcW w:w="2268" w:type="dxa"/>
            <w:tcBorders>
              <w:top w:val="single" w:sz="4" w:space="0" w:color="auto"/>
              <w:left w:val="single" w:sz="4" w:space="0" w:color="auto"/>
              <w:bottom w:val="single" w:sz="4" w:space="0" w:color="auto"/>
              <w:right w:val="single" w:sz="4" w:space="0" w:color="auto"/>
            </w:tcBorders>
          </w:tcPr>
          <w:p w14:paraId="280C94D5" w14:textId="0E051325" w:rsidR="00D91D87" w:rsidRPr="003D2F45" w:rsidRDefault="00D91D87" w:rsidP="00D91D87">
            <w:pPr>
              <w:widowControl/>
              <w:autoSpaceDE/>
              <w:autoSpaceDN/>
              <w:jc w:val="center"/>
              <w:rPr>
                <w:rFonts w:eastAsia="Times New Roman"/>
                <w:color w:val="000000"/>
                <w:sz w:val="24"/>
                <w:szCs w:val="24"/>
              </w:rPr>
            </w:pPr>
            <w:r>
              <w:t>5</w:t>
            </w:r>
          </w:p>
        </w:tc>
      </w:tr>
      <w:tr w:rsidR="00D91D87" w:rsidRPr="003D2F45" w14:paraId="7226F27E"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62B83666" w14:textId="65619773" w:rsidR="00D91D87" w:rsidRPr="003D2F45" w:rsidRDefault="00D91D87" w:rsidP="00D91D87">
            <w:pPr>
              <w:widowControl/>
              <w:autoSpaceDE/>
              <w:autoSpaceDN/>
              <w:rPr>
                <w:rFonts w:eastAsia="Times New Roman"/>
                <w:color w:val="000000"/>
                <w:sz w:val="24"/>
                <w:szCs w:val="24"/>
              </w:rPr>
            </w:pPr>
            <w:r w:rsidRPr="00E10C5E">
              <w:rPr>
                <w:lang w:val="it-IT"/>
              </w:rPr>
              <w:t>Agenția de Gestionare a Serviciilor Sociale cu Specializare Înaltă (AGSSSÎ)</w:t>
            </w:r>
          </w:p>
        </w:tc>
        <w:tc>
          <w:tcPr>
            <w:tcW w:w="2268" w:type="dxa"/>
            <w:tcBorders>
              <w:top w:val="single" w:sz="4" w:space="0" w:color="auto"/>
              <w:left w:val="single" w:sz="4" w:space="0" w:color="auto"/>
              <w:bottom w:val="single" w:sz="4" w:space="0" w:color="auto"/>
              <w:right w:val="single" w:sz="4" w:space="0" w:color="auto"/>
            </w:tcBorders>
          </w:tcPr>
          <w:p w14:paraId="500BDCEB" w14:textId="73BC2C35" w:rsidR="00D91D87" w:rsidRPr="003D2F45" w:rsidRDefault="00D91D87" w:rsidP="00D91D87">
            <w:pPr>
              <w:widowControl/>
              <w:autoSpaceDE/>
              <w:autoSpaceDN/>
              <w:jc w:val="center"/>
              <w:rPr>
                <w:rFonts w:eastAsia="Times New Roman"/>
                <w:color w:val="000000"/>
                <w:sz w:val="24"/>
                <w:szCs w:val="24"/>
              </w:rPr>
            </w:pPr>
            <w:r>
              <w:t>5</w:t>
            </w:r>
          </w:p>
        </w:tc>
      </w:tr>
      <w:tr w:rsidR="00D91D87" w:rsidRPr="003D2F45" w14:paraId="3C14A8E1"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4B9B2D11" w14:textId="6BFC0F2F" w:rsidR="00D91D87" w:rsidRPr="003D2F45" w:rsidRDefault="00D91D87" w:rsidP="00D91D87">
            <w:pPr>
              <w:widowControl/>
              <w:autoSpaceDE/>
              <w:autoSpaceDN/>
              <w:rPr>
                <w:rFonts w:eastAsia="Times New Roman"/>
                <w:color w:val="000000"/>
                <w:sz w:val="24"/>
                <w:szCs w:val="24"/>
              </w:rPr>
            </w:pPr>
            <w:r w:rsidRPr="00E10C5E">
              <w:rPr>
                <w:lang w:val="it-IT"/>
              </w:rPr>
              <w:t>Consiliul Național pentru Determinarea Dizabilității și Capacității de Muncă (CNDDCM)</w:t>
            </w:r>
          </w:p>
        </w:tc>
        <w:tc>
          <w:tcPr>
            <w:tcW w:w="2268" w:type="dxa"/>
            <w:tcBorders>
              <w:top w:val="single" w:sz="4" w:space="0" w:color="auto"/>
              <w:left w:val="single" w:sz="4" w:space="0" w:color="auto"/>
              <w:bottom w:val="single" w:sz="4" w:space="0" w:color="auto"/>
              <w:right w:val="single" w:sz="4" w:space="0" w:color="auto"/>
            </w:tcBorders>
          </w:tcPr>
          <w:p w14:paraId="1B1CD499" w14:textId="14F8EF2F" w:rsidR="00D91D87" w:rsidRPr="003D2F45" w:rsidRDefault="00D91D87" w:rsidP="00D91D87">
            <w:pPr>
              <w:widowControl/>
              <w:autoSpaceDE/>
              <w:autoSpaceDN/>
              <w:jc w:val="center"/>
              <w:rPr>
                <w:rFonts w:eastAsia="Times New Roman"/>
                <w:color w:val="000000"/>
                <w:sz w:val="24"/>
                <w:szCs w:val="24"/>
              </w:rPr>
            </w:pPr>
            <w:r>
              <w:t>4</w:t>
            </w:r>
          </w:p>
        </w:tc>
      </w:tr>
      <w:tr w:rsidR="00D91D87" w:rsidRPr="003D2F45" w14:paraId="78F731FC"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2C168160" w14:textId="7B63E277" w:rsidR="00D91D87" w:rsidRPr="003D2F45" w:rsidRDefault="00D91D87" w:rsidP="00D91D87">
            <w:pPr>
              <w:widowControl/>
              <w:autoSpaceDE/>
              <w:autoSpaceDN/>
              <w:rPr>
                <w:rFonts w:eastAsia="Times New Roman"/>
                <w:color w:val="000000"/>
                <w:sz w:val="24"/>
                <w:szCs w:val="24"/>
              </w:rPr>
            </w:pPr>
            <w:r>
              <w:t>Agenția Servicii Publice</w:t>
            </w:r>
          </w:p>
        </w:tc>
        <w:tc>
          <w:tcPr>
            <w:tcW w:w="2268" w:type="dxa"/>
            <w:tcBorders>
              <w:top w:val="single" w:sz="4" w:space="0" w:color="auto"/>
              <w:left w:val="single" w:sz="4" w:space="0" w:color="auto"/>
              <w:bottom w:val="single" w:sz="4" w:space="0" w:color="auto"/>
              <w:right w:val="single" w:sz="4" w:space="0" w:color="auto"/>
            </w:tcBorders>
          </w:tcPr>
          <w:p w14:paraId="766E1A63" w14:textId="703AA1F6" w:rsidR="00D91D87" w:rsidRPr="003D2F45" w:rsidRDefault="00D91D87" w:rsidP="00D91D87">
            <w:pPr>
              <w:widowControl/>
              <w:autoSpaceDE/>
              <w:autoSpaceDN/>
              <w:jc w:val="center"/>
              <w:rPr>
                <w:rFonts w:eastAsia="Times New Roman"/>
                <w:color w:val="000000"/>
                <w:sz w:val="24"/>
                <w:szCs w:val="24"/>
              </w:rPr>
            </w:pPr>
            <w:r>
              <w:t>3</w:t>
            </w:r>
          </w:p>
        </w:tc>
      </w:tr>
      <w:tr w:rsidR="00D91D87" w:rsidRPr="003D2F45" w14:paraId="4F386709"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3A15658F" w14:textId="41F3F128" w:rsidR="00D91D87" w:rsidRPr="003D2F45" w:rsidRDefault="00D91D87" w:rsidP="00D91D87">
            <w:pPr>
              <w:widowControl/>
              <w:autoSpaceDE/>
              <w:autoSpaceDN/>
              <w:rPr>
                <w:rFonts w:eastAsia="Times New Roman"/>
                <w:color w:val="000000"/>
                <w:sz w:val="24"/>
                <w:szCs w:val="24"/>
              </w:rPr>
            </w:pPr>
            <w:r>
              <w:t>Ministerul Sănătății</w:t>
            </w:r>
          </w:p>
        </w:tc>
        <w:tc>
          <w:tcPr>
            <w:tcW w:w="2268" w:type="dxa"/>
            <w:tcBorders>
              <w:top w:val="single" w:sz="4" w:space="0" w:color="auto"/>
              <w:left w:val="single" w:sz="4" w:space="0" w:color="auto"/>
              <w:bottom w:val="single" w:sz="4" w:space="0" w:color="auto"/>
              <w:right w:val="single" w:sz="4" w:space="0" w:color="auto"/>
            </w:tcBorders>
          </w:tcPr>
          <w:p w14:paraId="61E5FD6F" w14:textId="14644F55" w:rsidR="00D91D87" w:rsidRPr="003D2F45" w:rsidRDefault="00D91D87" w:rsidP="00D91D87">
            <w:pPr>
              <w:widowControl/>
              <w:autoSpaceDE/>
              <w:autoSpaceDN/>
              <w:jc w:val="center"/>
              <w:rPr>
                <w:rFonts w:eastAsia="Times New Roman"/>
                <w:color w:val="000000"/>
                <w:sz w:val="24"/>
                <w:szCs w:val="24"/>
              </w:rPr>
            </w:pPr>
            <w:r>
              <w:t>3</w:t>
            </w:r>
          </w:p>
        </w:tc>
      </w:tr>
      <w:tr w:rsidR="00D91D87" w:rsidRPr="003D2F45" w14:paraId="58B49602"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19094B9E" w14:textId="4677642C" w:rsidR="00D91D87" w:rsidRPr="003D2F45" w:rsidRDefault="00D91D87" w:rsidP="00D91D87">
            <w:pPr>
              <w:widowControl/>
              <w:autoSpaceDE/>
              <w:autoSpaceDN/>
              <w:rPr>
                <w:rFonts w:eastAsia="Times New Roman"/>
                <w:color w:val="000000"/>
                <w:sz w:val="24"/>
                <w:szCs w:val="24"/>
              </w:rPr>
            </w:pPr>
            <w:r>
              <w:t>Instituții educaționale</w:t>
            </w:r>
          </w:p>
        </w:tc>
        <w:tc>
          <w:tcPr>
            <w:tcW w:w="2268" w:type="dxa"/>
            <w:tcBorders>
              <w:top w:val="single" w:sz="4" w:space="0" w:color="auto"/>
              <w:left w:val="single" w:sz="4" w:space="0" w:color="auto"/>
              <w:bottom w:val="single" w:sz="4" w:space="0" w:color="auto"/>
              <w:right w:val="single" w:sz="4" w:space="0" w:color="auto"/>
            </w:tcBorders>
          </w:tcPr>
          <w:p w14:paraId="14A6A92B" w14:textId="6744382F" w:rsidR="00D91D87" w:rsidRPr="003D2F45" w:rsidRDefault="00D91D87" w:rsidP="00D91D87">
            <w:pPr>
              <w:widowControl/>
              <w:autoSpaceDE/>
              <w:autoSpaceDN/>
              <w:jc w:val="center"/>
              <w:rPr>
                <w:rFonts w:eastAsia="Times New Roman"/>
                <w:color w:val="000000"/>
                <w:sz w:val="24"/>
                <w:szCs w:val="24"/>
              </w:rPr>
            </w:pPr>
            <w:r>
              <w:t>3</w:t>
            </w:r>
          </w:p>
        </w:tc>
      </w:tr>
      <w:tr w:rsidR="00D91D87" w:rsidRPr="003D2F45" w14:paraId="7630673F"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64974C20" w14:textId="6D4AC140" w:rsidR="00D91D87" w:rsidRPr="003D2F45" w:rsidRDefault="00D91D87" w:rsidP="00D91D87">
            <w:pPr>
              <w:widowControl/>
              <w:autoSpaceDE/>
              <w:autoSpaceDN/>
              <w:rPr>
                <w:rFonts w:eastAsia="Times New Roman"/>
                <w:color w:val="000000"/>
                <w:sz w:val="24"/>
                <w:szCs w:val="24"/>
              </w:rPr>
            </w:pPr>
            <w:r>
              <w:t>Oficiu / Oficii Poștale</w:t>
            </w:r>
          </w:p>
        </w:tc>
        <w:tc>
          <w:tcPr>
            <w:tcW w:w="2268" w:type="dxa"/>
            <w:tcBorders>
              <w:top w:val="single" w:sz="4" w:space="0" w:color="auto"/>
              <w:left w:val="single" w:sz="4" w:space="0" w:color="auto"/>
              <w:bottom w:val="single" w:sz="4" w:space="0" w:color="auto"/>
              <w:right w:val="single" w:sz="4" w:space="0" w:color="auto"/>
            </w:tcBorders>
          </w:tcPr>
          <w:p w14:paraId="1B50649C" w14:textId="3F2C47C7" w:rsidR="00D91D87" w:rsidRPr="003D2F45" w:rsidRDefault="00D91D87" w:rsidP="00D91D87">
            <w:pPr>
              <w:widowControl/>
              <w:autoSpaceDE/>
              <w:autoSpaceDN/>
              <w:jc w:val="center"/>
              <w:rPr>
                <w:rFonts w:eastAsia="Times New Roman"/>
                <w:color w:val="000000"/>
                <w:sz w:val="24"/>
                <w:szCs w:val="24"/>
              </w:rPr>
            </w:pPr>
            <w:r>
              <w:t>3</w:t>
            </w:r>
          </w:p>
        </w:tc>
      </w:tr>
      <w:tr w:rsidR="00D91D87" w:rsidRPr="003D2F45" w14:paraId="6649C5C9"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6E40F1A6" w14:textId="67E4A936" w:rsidR="00D91D87" w:rsidRPr="003D2F45" w:rsidRDefault="00D91D87" w:rsidP="00D91D87">
            <w:pPr>
              <w:widowControl/>
              <w:autoSpaceDE/>
              <w:autoSpaceDN/>
              <w:rPr>
                <w:rFonts w:eastAsia="Times New Roman"/>
                <w:color w:val="000000"/>
                <w:sz w:val="24"/>
                <w:szCs w:val="24"/>
              </w:rPr>
            </w:pPr>
            <w:r>
              <w:t>MMPS</w:t>
            </w:r>
          </w:p>
        </w:tc>
        <w:tc>
          <w:tcPr>
            <w:tcW w:w="2268" w:type="dxa"/>
            <w:tcBorders>
              <w:top w:val="single" w:sz="4" w:space="0" w:color="auto"/>
              <w:left w:val="single" w:sz="4" w:space="0" w:color="auto"/>
              <w:bottom w:val="single" w:sz="4" w:space="0" w:color="auto"/>
              <w:right w:val="single" w:sz="4" w:space="0" w:color="auto"/>
            </w:tcBorders>
          </w:tcPr>
          <w:p w14:paraId="4C835B13" w14:textId="20CA7BEE" w:rsidR="00D91D87" w:rsidRPr="003D2F45" w:rsidRDefault="00D91D87" w:rsidP="00D91D87">
            <w:pPr>
              <w:widowControl/>
              <w:autoSpaceDE/>
              <w:autoSpaceDN/>
              <w:jc w:val="center"/>
              <w:rPr>
                <w:rFonts w:eastAsia="Times New Roman"/>
                <w:color w:val="000000"/>
                <w:sz w:val="24"/>
                <w:szCs w:val="24"/>
              </w:rPr>
            </w:pPr>
            <w:r>
              <w:t>2</w:t>
            </w:r>
          </w:p>
        </w:tc>
      </w:tr>
      <w:tr w:rsidR="00D91D87" w:rsidRPr="003D2F45" w14:paraId="6CA1F6D9"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3EAD5F43" w14:textId="4A3C6B49" w:rsidR="00D91D87" w:rsidRPr="003D2F45" w:rsidRDefault="00D91D87" w:rsidP="00D91D87">
            <w:pPr>
              <w:widowControl/>
              <w:autoSpaceDE/>
              <w:autoSpaceDN/>
              <w:rPr>
                <w:rFonts w:eastAsia="Times New Roman"/>
                <w:color w:val="000000"/>
                <w:sz w:val="24"/>
                <w:szCs w:val="24"/>
              </w:rPr>
            </w:pPr>
            <w:r>
              <w:t>Inspectoratul de Stat al Muncii</w:t>
            </w:r>
          </w:p>
        </w:tc>
        <w:tc>
          <w:tcPr>
            <w:tcW w:w="2268" w:type="dxa"/>
            <w:tcBorders>
              <w:top w:val="single" w:sz="4" w:space="0" w:color="auto"/>
              <w:left w:val="single" w:sz="4" w:space="0" w:color="auto"/>
              <w:bottom w:val="single" w:sz="4" w:space="0" w:color="auto"/>
              <w:right w:val="single" w:sz="4" w:space="0" w:color="auto"/>
            </w:tcBorders>
          </w:tcPr>
          <w:p w14:paraId="1C2C5ABE" w14:textId="13011CC0" w:rsidR="00D91D87" w:rsidRPr="003D2F45" w:rsidRDefault="00D91D87" w:rsidP="00D91D87">
            <w:pPr>
              <w:widowControl/>
              <w:autoSpaceDE/>
              <w:autoSpaceDN/>
              <w:jc w:val="center"/>
              <w:rPr>
                <w:rFonts w:eastAsia="Times New Roman"/>
                <w:color w:val="000000"/>
                <w:sz w:val="24"/>
                <w:szCs w:val="24"/>
              </w:rPr>
            </w:pPr>
            <w:r>
              <w:t>2</w:t>
            </w:r>
          </w:p>
        </w:tc>
      </w:tr>
      <w:tr w:rsidR="00D91D87" w:rsidRPr="003D2F45" w14:paraId="5233F4C7"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1A647F94" w14:textId="0AECB43A" w:rsidR="00D91D87" w:rsidRPr="003D2F45" w:rsidRDefault="00D91D87" w:rsidP="00D91D87">
            <w:pPr>
              <w:widowControl/>
              <w:autoSpaceDE/>
              <w:autoSpaceDN/>
              <w:rPr>
                <w:rFonts w:eastAsia="Times New Roman"/>
                <w:color w:val="000000"/>
                <w:sz w:val="24"/>
                <w:szCs w:val="24"/>
              </w:rPr>
            </w:pPr>
            <w:r>
              <w:lastRenderedPageBreak/>
              <w:t>Farmacia Familiei</w:t>
            </w:r>
          </w:p>
        </w:tc>
        <w:tc>
          <w:tcPr>
            <w:tcW w:w="2268" w:type="dxa"/>
            <w:tcBorders>
              <w:top w:val="single" w:sz="4" w:space="0" w:color="auto"/>
              <w:left w:val="single" w:sz="4" w:space="0" w:color="auto"/>
              <w:bottom w:val="single" w:sz="4" w:space="0" w:color="auto"/>
              <w:right w:val="single" w:sz="4" w:space="0" w:color="auto"/>
            </w:tcBorders>
          </w:tcPr>
          <w:p w14:paraId="1C7F1421" w14:textId="2CB8A993" w:rsidR="00D91D87" w:rsidRPr="003D2F45" w:rsidRDefault="00D91D87" w:rsidP="00D91D87">
            <w:pPr>
              <w:widowControl/>
              <w:autoSpaceDE/>
              <w:autoSpaceDN/>
              <w:jc w:val="center"/>
              <w:rPr>
                <w:rFonts w:eastAsia="Times New Roman"/>
                <w:color w:val="000000"/>
                <w:sz w:val="24"/>
                <w:szCs w:val="24"/>
              </w:rPr>
            </w:pPr>
            <w:r>
              <w:t>2</w:t>
            </w:r>
          </w:p>
        </w:tc>
      </w:tr>
      <w:tr w:rsidR="00D91D87" w:rsidRPr="003D2F45" w14:paraId="76BC325F"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7E8F45DE" w14:textId="35CACD58" w:rsidR="00D91D87" w:rsidRPr="003D2F45" w:rsidRDefault="00D91D87" w:rsidP="00D91D87">
            <w:pPr>
              <w:widowControl/>
              <w:autoSpaceDE/>
              <w:autoSpaceDN/>
              <w:rPr>
                <w:rFonts w:eastAsia="Times New Roman"/>
                <w:color w:val="000000"/>
                <w:sz w:val="24"/>
                <w:szCs w:val="24"/>
              </w:rPr>
            </w:pPr>
            <w:r w:rsidRPr="00E10C5E">
              <w:rPr>
                <w:lang w:val="it-IT"/>
              </w:rPr>
              <w:t>Centre materne / centre copii mici</w:t>
            </w:r>
          </w:p>
        </w:tc>
        <w:tc>
          <w:tcPr>
            <w:tcW w:w="2268" w:type="dxa"/>
            <w:tcBorders>
              <w:top w:val="single" w:sz="4" w:space="0" w:color="auto"/>
              <w:left w:val="single" w:sz="4" w:space="0" w:color="auto"/>
              <w:bottom w:val="single" w:sz="4" w:space="0" w:color="auto"/>
              <w:right w:val="single" w:sz="4" w:space="0" w:color="auto"/>
            </w:tcBorders>
          </w:tcPr>
          <w:p w14:paraId="59784A03" w14:textId="434E2C3E" w:rsidR="00D91D87" w:rsidRPr="003D2F45" w:rsidRDefault="00D91D87" w:rsidP="00D91D87">
            <w:pPr>
              <w:widowControl/>
              <w:autoSpaceDE/>
              <w:autoSpaceDN/>
              <w:jc w:val="center"/>
              <w:rPr>
                <w:rFonts w:eastAsia="Times New Roman"/>
                <w:color w:val="000000"/>
                <w:sz w:val="24"/>
                <w:szCs w:val="24"/>
              </w:rPr>
            </w:pPr>
            <w:r>
              <w:t>2</w:t>
            </w:r>
          </w:p>
        </w:tc>
      </w:tr>
      <w:tr w:rsidR="00D91D87" w:rsidRPr="003D2F45" w14:paraId="3111F332"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72AE118A" w14:textId="40346C41" w:rsidR="00D91D87" w:rsidRPr="003D2F45" w:rsidRDefault="00D91D87" w:rsidP="00D91D87">
            <w:pPr>
              <w:widowControl/>
              <w:autoSpaceDE/>
              <w:autoSpaceDN/>
              <w:rPr>
                <w:rFonts w:eastAsia="Times New Roman"/>
                <w:color w:val="000000"/>
                <w:sz w:val="24"/>
                <w:szCs w:val="24"/>
              </w:rPr>
            </w:pPr>
            <w:r>
              <w:t>Ministerul Educației și Cercetării</w:t>
            </w:r>
          </w:p>
        </w:tc>
        <w:tc>
          <w:tcPr>
            <w:tcW w:w="2268" w:type="dxa"/>
            <w:tcBorders>
              <w:top w:val="single" w:sz="4" w:space="0" w:color="auto"/>
              <w:left w:val="single" w:sz="4" w:space="0" w:color="auto"/>
              <w:bottom w:val="single" w:sz="4" w:space="0" w:color="auto"/>
              <w:right w:val="single" w:sz="4" w:space="0" w:color="auto"/>
            </w:tcBorders>
          </w:tcPr>
          <w:p w14:paraId="1AE3D292" w14:textId="29041713" w:rsidR="00D91D87" w:rsidRPr="003D2F45" w:rsidRDefault="00D91D87" w:rsidP="00D91D87">
            <w:pPr>
              <w:widowControl/>
              <w:autoSpaceDE/>
              <w:autoSpaceDN/>
              <w:jc w:val="center"/>
              <w:rPr>
                <w:rFonts w:eastAsia="Times New Roman"/>
                <w:color w:val="000000"/>
                <w:sz w:val="24"/>
                <w:szCs w:val="24"/>
              </w:rPr>
            </w:pPr>
            <w:r>
              <w:t>1</w:t>
            </w:r>
          </w:p>
        </w:tc>
      </w:tr>
      <w:tr w:rsidR="00D91D87" w:rsidRPr="003D2F45" w14:paraId="3A480763"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66702C24" w14:textId="3629D7CD" w:rsidR="00D91D87" w:rsidRPr="003D2F45" w:rsidRDefault="00D91D87" w:rsidP="00D91D87">
            <w:pPr>
              <w:widowControl/>
              <w:autoSpaceDE/>
              <w:autoSpaceDN/>
              <w:rPr>
                <w:rFonts w:eastAsia="Times New Roman"/>
                <w:color w:val="000000"/>
                <w:sz w:val="24"/>
                <w:szCs w:val="24"/>
              </w:rPr>
            </w:pPr>
            <w:r w:rsidRPr="00E10C5E">
              <w:rPr>
                <w:lang w:val="it-IT"/>
              </w:rPr>
              <w:t>Agenția Medicamentului și Dispozitivelor Medicale</w:t>
            </w:r>
          </w:p>
        </w:tc>
        <w:tc>
          <w:tcPr>
            <w:tcW w:w="2268" w:type="dxa"/>
            <w:tcBorders>
              <w:top w:val="single" w:sz="4" w:space="0" w:color="auto"/>
              <w:left w:val="single" w:sz="4" w:space="0" w:color="auto"/>
              <w:bottom w:val="single" w:sz="4" w:space="0" w:color="auto"/>
              <w:right w:val="single" w:sz="4" w:space="0" w:color="auto"/>
            </w:tcBorders>
          </w:tcPr>
          <w:p w14:paraId="785A464E" w14:textId="1CF5F17F" w:rsidR="00D91D87" w:rsidRPr="003D2F45" w:rsidRDefault="00D91D87" w:rsidP="00D91D87">
            <w:pPr>
              <w:widowControl/>
              <w:autoSpaceDE/>
              <w:autoSpaceDN/>
              <w:jc w:val="center"/>
              <w:rPr>
                <w:rFonts w:eastAsia="Times New Roman"/>
                <w:color w:val="000000"/>
                <w:sz w:val="24"/>
                <w:szCs w:val="24"/>
              </w:rPr>
            </w:pPr>
            <w:r>
              <w:t>1</w:t>
            </w:r>
          </w:p>
        </w:tc>
      </w:tr>
      <w:tr w:rsidR="00D91D87" w:rsidRPr="003D2F45" w14:paraId="1AB95332"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569FA992" w14:textId="7E48934F" w:rsidR="00D91D87" w:rsidRPr="003D2F45" w:rsidRDefault="00D91D87" w:rsidP="00D91D87">
            <w:pPr>
              <w:widowControl/>
              <w:autoSpaceDE/>
              <w:autoSpaceDN/>
              <w:rPr>
                <w:rFonts w:eastAsia="Times New Roman"/>
                <w:color w:val="000000"/>
                <w:sz w:val="24"/>
                <w:szCs w:val="24"/>
              </w:rPr>
            </w:pPr>
            <w:r>
              <w:t>DGETS</w:t>
            </w:r>
          </w:p>
        </w:tc>
        <w:tc>
          <w:tcPr>
            <w:tcW w:w="2268" w:type="dxa"/>
            <w:tcBorders>
              <w:top w:val="single" w:sz="4" w:space="0" w:color="auto"/>
              <w:left w:val="single" w:sz="4" w:space="0" w:color="auto"/>
              <w:bottom w:val="single" w:sz="4" w:space="0" w:color="auto"/>
              <w:right w:val="single" w:sz="4" w:space="0" w:color="auto"/>
            </w:tcBorders>
          </w:tcPr>
          <w:p w14:paraId="46392E7D" w14:textId="223E5474" w:rsidR="00D91D87" w:rsidRPr="003D2F45" w:rsidRDefault="00D91D87" w:rsidP="00D91D87">
            <w:pPr>
              <w:widowControl/>
              <w:autoSpaceDE/>
              <w:autoSpaceDN/>
              <w:jc w:val="center"/>
              <w:rPr>
                <w:rFonts w:eastAsia="Times New Roman"/>
                <w:color w:val="000000"/>
                <w:sz w:val="24"/>
                <w:szCs w:val="24"/>
              </w:rPr>
            </w:pPr>
            <w:r>
              <w:t>1</w:t>
            </w:r>
          </w:p>
        </w:tc>
      </w:tr>
      <w:tr w:rsidR="00D91D87" w:rsidRPr="003D2F45" w14:paraId="0E015358"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01EEE959" w14:textId="4148349C" w:rsidR="00D91D87" w:rsidRPr="003D2F45" w:rsidRDefault="00D91D87" w:rsidP="00D91D87">
            <w:pPr>
              <w:widowControl/>
              <w:autoSpaceDE/>
              <w:autoSpaceDN/>
              <w:rPr>
                <w:rFonts w:eastAsia="Times New Roman"/>
                <w:color w:val="000000"/>
                <w:sz w:val="24"/>
                <w:szCs w:val="24"/>
              </w:rPr>
            </w:pPr>
            <w:r>
              <w:t>SAP</w:t>
            </w:r>
          </w:p>
        </w:tc>
        <w:tc>
          <w:tcPr>
            <w:tcW w:w="2268" w:type="dxa"/>
            <w:tcBorders>
              <w:top w:val="single" w:sz="4" w:space="0" w:color="auto"/>
              <w:left w:val="single" w:sz="4" w:space="0" w:color="auto"/>
              <w:bottom w:val="single" w:sz="4" w:space="0" w:color="auto"/>
              <w:right w:val="single" w:sz="4" w:space="0" w:color="auto"/>
            </w:tcBorders>
          </w:tcPr>
          <w:p w14:paraId="457AAB10" w14:textId="4C3AAC46" w:rsidR="00D91D87" w:rsidRPr="003D2F45" w:rsidRDefault="00D91D87" w:rsidP="00D91D87">
            <w:pPr>
              <w:widowControl/>
              <w:autoSpaceDE/>
              <w:autoSpaceDN/>
              <w:jc w:val="center"/>
              <w:rPr>
                <w:rFonts w:eastAsia="Times New Roman"/>
                <w:color w:val="000000"/>
                <w:sz w:val="24"/>
                <w:szCs w:val="24"/>
              </w:rPr>
            </w:pPr>
            <w:r>
              <w:t>1</w:t>
            </w:r>
          </w:p>
        </w:tc>
      </w:tr>
      <w:tr w:rsidR="00D91D87" w:rsidRPr="003D2F45" w14:paraId="51360905"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52393AAD" w14:textId="0A1728B4" w:rsidR="00D91D87" w:rsidRPr="003D2F45" w:rsidRDefault="00D91D87" w:rsidP="00D91D87">
            <w:pPr>
              <w:widowControl/>
              <w:autoSpaceDE/>
              <w:autoSpaceDN/>
              <w:rPr>
                <w:rFonts w:eastAsia="Times New Roman"/>
                <w:color w:val="000000"/>
                <w:sz w:val="24"/>
                <w:szCs w:val="24"/>
              </w:rPr>
            </w:pPr>
            <w:r>
              <w:t>Red-Nord</w:t>
            </w:r>
          </w:p>
        </w:tc>
        <w:tc>
          <w:tcPr>
            <w:tcW w:w="2268" w:type="dxa"/>
            <w:tcBorders>
              <w:top w:val="single" w:sz="4" w:space="0" w:color="auto"/>
              <w:left w:val="single" w:sz="4" w:space="0" w:color="auto"/>
              <w:bottom w:val="single" w:sz="4" w:space="0" w:color="auto"/>
              <w:right w:val="single" w:sz="4" w:space="0" w:color="auto"/>
            </w:tcBorders>
          </w:tcPr>
          <w:p w14:paraId="788CEB91" w14:textId="01EFD3DF" w:rsidR="00D91D87" w:rsidRPr="003D2F45" w:rsidRDefault="00D91D87" w:rsidP="00D91D87">
            <w:pPr>
              <w:widowControl/>
              <w:autoSpaceDE/>
              <w:autoSpaceDN/>
              <w:jc w:val="center"/>
              <w:rPr>
                <w:rFonts w:eastAsia="Times New Roman"/>
                <w:color w:val="000000"/>
                <w:sz w:val="24"/>
                <w:szCs w:val="24"/>
              </w:rPr>
            </w:pPr>
            <w:r>
              <w:t>1</w:t>
            </w:r>
          </w:p>
        </w:tc>
      </w:tr>
      <w:tr w:rsidR="00D91D87" w:rsidRPr="003D2F45" w14:paraId="6AC20718" w14:textId="77777777" w:rsidTr="00F12FB7">
        <w:trPr>
          <w:trHeight w:val="20"/>
        </w:trPr>
        <w:tc>
          <w:tcPr>
            <w:tcW w:w="6086" w:type="dxa"/>
            <w:tcBorders>
              <w:top w:val="single" w:sz="4" w:space="0" w:color="auto"/>
              <w:left w:val="single" w:sz="4" w:space="0" w:color="auto"/>
              <w:bottom w:val="single" w:sz="4" w:space="0" w:color="auto"/>
              <w:right w:val="single" w:sz="4" w:space="0" w:color="auto"/>
            </w:tcBorders>
          </w:tcPr>
          <w:p w14:paraId="0760DB28" w14:textId="358147AD" w:rsidR="00D91D87" w:rsidRPr="003D2F45" w:rsidRDefault="00D91D87" w:rsidP="00D91D87">
            <w:pPr>
              <w:widowControl/>
              <w:autoSpaceDE/>
              <w:autoSpaceDN/>
              <w:rPr>
                <w:rFonts w:eastAsia="Times New Roman"/>
                <w:color w:val="000000"/>
                <w:sz w:val="24"/>
                <w:szCs w:val="24"/>
              </w:rPr>
            </w:pPr>
            <w:r>
              <w:t>Termoelectrica SA</w:t>
            </w:r>
          </w:p>
        </w:tc>
        <w:tc>
          <w:tcPr>
            <w:tcW w:w="2268" w:type="dxa"/>
            <w:tcBorders>
              <w:top w:val="single" w:sz="4" w:space="0" w:color="auto"/>
              <w:left w:val="single" w:sz="4" w:space="0" w:color="auto"/>
              <w:bottom w:val="single" w:sz="4" w:space="0" w:color="auto"/>
              <w:right w:val="single" w:sz="4" w:space="0" w:color="auto"/>
            </w:tcBorders>
          </w:tcPr>
          <w:p w14:paraId="29C44CC6" w14:textId="689FCEB4" w:rsidR="00D91D87" w:rsidRPr="003D2F45" w:rsidRDefault="00D91D87" w:rsidP="00D91D87">
            <w:pPr>
              <w:widowControl/>
              <w:autoSpaceDE/>
              <w:autoSpaceDN/>
              <w:jc w:val="center"/>
              <w:rPr>
                <w:rFonts w:eastAsia="Times New Roman"/>
                <w:color w:val="000000"/>
                <w:sz w:val="24"/>
                <w:szCs w:val="24"/>
              </w:rPr>
            </w:pPr>
            <w:r>
              <w:t>1</w:t>
            </w:r>
          </w:p>
        </w:tc>
      </w:tr>
      <w:tr w:rsidR="00046D5C" w:rsidRPr="003D2F45" w14:paraId="0E92D9B2" w14:textId="77777777" w:rsidTr="000D0807">
        <w:trPr>
          <w:trHeight w:val="20"/>
        </w:trPr>
        <w:tc>
          <w:tcPr>
            <w:tcW w:w="6086" w:type="dxa"/>
            <w:tcBorders>
              <w:top w:val="single" w:sz="4" w:space="0" w:color="auto"/>
              <w:left w:val="single" w:sz="4" w:space="0" w:color="auto"/>
              <w:bottom w:val="single" w:sz="4" w:space="0" w:color="auto"/>
              <w:right w:val="single" w:sz="4" w:space="0" w:color="auto"/>
            </w:tcBorders>
            <w:vAlign w:val="center"/>
          </w:tcPr>
          <w:p w14:paraId="11994444" w14:textId="606D03FE" w:rsidR="00046D5C" w:rsidRPr="003D2F45" w:rsidRDefault="008276F3" w:rsidP="000D0807">
            <w:pPr>
              <w:widowControl/>
              <w:autoSpaceDE/>
              <w:autoSpaceDN/>
              <w:rPr>
                <w:rFonts w:eastAsia="Times New Roman"/>
                <w:color w:val="000000"/>
                <w:sz w:val="24"/>
                <w:szCs w:val="24"/>
              </w:rPr>
            </w:pPr>
            <w:r w:rsidRPr="00BD3689">
              <w:rPr>
                <w:lang w:val="it-IT"/>
              </w:rPr>
              <w:t>Universitatea Tehnică din Moldova</w:t>
            </w:r>
          </w:p>
        </w:tc>
        <w:tc>
          <w:tcPr>
            <w:tcW w:w="2268" w:type="dxa"/>
            <w:tcBorders>
              <w:top w:val="single" w:sz="4" w:space="0" w:color="auto"/>
              <w:left w:val="single" w:sz="4" w:space="0" w:color="auto"/>
              <w:bottom w:val="single" w:sz="4" w:space="0" w:color="auto"/>
              <w:right w:val="single" w:sz="4" w:space="0" w:color="auto"/>
            </w:tcBorders>
            <w:vAlign w:val="center"/>
          </w:tcPr>
          <w:p w14:paraId="3FDCA42B" w14:textId="513F041C" w:rsidR="00046D5C" w:rsidRPr="003D2F45" w:rsidRDefault="008276F3" w:rsidP="000D0807">
            <w:pPr>
              <w:widowControl/>
              <w:autoSpaceDE/>
              <w:autoSpaceDN/>
              <w:jc w:val="center"/>
              <w:rPr>
                <w:rFonts w:eastAsia="Times New Roman"/>
                <w:color w:val="000000"/>
                <w:sz w:val="24"/>
                <w:szCs w:val="24"/>
              </w:rPr>
            </w:pPr>
            <w:r>
              <w:rPr>
                <w:rFonts w:eastAsia="Times New Roman"/>
                <w:color w:val="000000"/>
                <w:sz w:val="24"/>
                <w:szCs w:val="24"/>
              </w:rPr>
              <w:t>1</w:t>
            </w:r>
          </w:p>
        </w:tc>
      </w:tr>
    </w:tbl>
    <w:p w14:paraId="0284D571" w14:textId="77777777" w:rsidR="00C05936" w:rsidRPr="003D2F45" w:rsidRDefault="00C05936" w:rsidP="00B16AD9">
      <w:pPr>
        <w:spacing w:after="120"/>
        <w:ind w:right="-613"/>
        <w:jc w:val="both"/>
        <w:rPr>
          <w:sz w:val="24"/>
          <w:szCs w:val="24"/>
        </w:rPr>
      </w:pPr>
    </w:p>
    <w:p w14:paraId="77FF7353" w14:textId="5870D424" w:rsidR="004C6CDB" w:rsidRDefault="00F153D2" w:rsidP="000E41CA">
      <w:pPr>
        <w:ind w:right="-472"/>
        <w:jc w:val="both"/>
        <w:rPr>
          <w:sz w:val="24"/>
          <w:szCs w:val="24"/>
        </w:rPr>
      </w:pPr>
      <w:r w:rsidRPr="003D2F45">
        <w:rPr>
          <w:sz w:val="24"/>
          <w:szCs w:val="24"/>
        </w:rPr>
        <w:t xml:space="preserve">Cazurile de încălcare a drepturilor persoanelor cu dizabilități au fost sesizate atât de persoanele cu dizabilități cât și membrii familiei acestora, persoane din comunitate. În rezultatul analizei apelurilor recepționate din instituțiile rezidențiale, servicii sociale, comunitate, consilierii Serviciului au identificat </w:t>
      </w:r>
      <w:r w:rsidR="007163BC">
        <w:rPr>
          <w:b/>
          <w:bCs/>
          <w:i/>
          <w:sz w:val="24"/>
          <w:szCs w:val="24"/>
        </w:rPr>
        <w:t>67</w:t>
      </w:r>
      <w:r w:rsidR="003535EE" w:rsidRPr="003D2F45">
        <w:rPr>
          <w:b/>
          <w:bCs/>
          <w:i/>
          <w:sz w:val="24"/>
          <w:szCs w:val="24"/>
        </w:rPr>
        <w:t xml:space="preserve"> </w:t>
      </w:r>
      <w:r w:rsidRPr="003D2F45">
        <w:rPr>
          <w:b/>
          <w:bCs/>
          <w:i/>
          <w:sz w:val="24"/>
          <w:szCs w:val="24"/>
        </w:rPr>
        <w:t>cazuri de încălcare a drepturilor persoanelor cu dizabilități</w:t>
      </w:r>
      <w:r w:rsidRPr="003D2F45">
        <w:rPr>
          <w:b/>
          <w:bCs/>
          <w:sz w:val="24"/>
          <w:szCs w:val="24"/>
        </w:rPr>
        <w:t>.</w:t>
      </w:r>
      <w:r w:rsidRPr="003D2F45">
        <w:rPr>
          <w:sz w:val="24"/>
          <w:szCs w:val="24"/>
        </w:rPr>
        <w:t xml:space="preserve"> </w:t>
      </w:r>
    </w:p>
    <w:p w14:paraId="0E4A4C9E" w14:textId="019FF616" w:rsidR="004C6CDB" w:rsidRDefault="00F153D2" w:rsidP="000E41CA">
      <w:pPr>
        <w:ind w:right="-472"/>
        <w:jc w:val="both"/>
        <w:rPr>
          <w:iCs/>
          <w:sz w:val="24"/>
          <w:szCs w:val="24"/>
        </w:rPr>
      </w:pPr>
      <w:r w:rsidRPr="003D2F45">
        <w:rPr>
          <w:sz w:val="24"/>
          <w:szCs w:val="24"/>
        </w:rPr>
        <w:t xml:space="preserve">Cele mai frecvente cazuri de încălcare a drepturilor persoanelor cu dizabilități se referă la următoarele articole ale Convenției ONU privind drepturile </w:t>
      </w:r>
      <w:r w:rsidRPr="003D2F45">
        <w:rPr>
          <w:iCs/>
          <w:sz w:val="24"/>
          <w:szCs w:val="24"/>
        </w:rPr>
        <w:t xml:space="preserve">persoanelor cu dizabilități: </w:t>
      </w:r>
    </w:p>
    <w:p w14:paraId="41595B77" w14:textId="0989C892" w:rsidR="008B7301" w:rsidRPr="004C6CDB" w:rsidRDefault="008B7301" w:rsidP="004C6CDB">
      <w:pPr>
        <w:pStyle w:val="Listparagraf"/>
        <w:numPr>
          <w:ilvl w:val="0"/>
          <w:numId w:val="31"/>
        </w:numPr>
        <w:ind w:right="-613"/>
        <w:rPr>
          <w:color w:val="000000" w:themeColor="text1"/>
          <w:sz w:val="24"/>
          <w:szCs w:val="24"/>
        </w:rPr>
      </w:pPr>
      <w:r w:rsidRPr="004C6CDB">
        <w:rPr>
          <w:color w:val="000000" w:themeColor="text1"/>
          <w:sz w:val="24"/>
          <w:szCs w:val="24"/>
        </w:rPr>
        <w:t xml:space="preserve">Art. 28 – Dreptul la un nivel de trai adecvat și la protecția socială – 19 cazuri </w:t>
      </w:r>
    </w:p>
    <w:p w14:paraId="1C16C7F6" w14:textId="5FC4EC1E" w:rsidR="008B7301" w:rsidRPr="004C6CDB" w:rsidRDefault="008B7301" w:rsidP="004C6CDB">
      <w:pPr>
        <w:pStyle w:val="Listparagraf"/>
        <w:numPr>
          <w:ilvl w:val="0"/>
          <w:numId w:val="31"/>
        </w:numPr>
        <w:ind w:right="-613"/>
        <w:rPr>
          <w:color w:val="000000" w:themeColor="text1"/>
          <w:sz w:val="24"/>
          <w:szCs w:val="24"/>
        </w:rPr>
      </w:pPr>
      <w:r w:rsidRPr="004C6CDB">
        <w:rPr>
          <w:color w:val="000000" w:themeColor="text1"/>
          <w:sz w:val="24"/>
          <w:szCs w:val="24"/>
        </w:rPr>
        <w:t xml:space="preserve">Art. 19 – Viață independentă și integrare în societate – 15 cazuri </w:t>
      </w:r>
    </w:p>
    <w:p w14:paraId="3101F924" w14:textId="17CCD746" w:rsidR="008B7301" w:rsidRPr="004C6CDB" w:rsidRDefault="008B7301" w:rsidP="004C6CDB">
      <w:pPr>
        <w:pStyle w:val="Listparagraf"/>
        <w:numPr>
          <w:ilvl w:val="0"/>
          <w:numId w:val="31"/>
        </w:numPr>
        <w:ind w:right="-613"/>
        <w:rPr>
          <w:color w:val="000000" w:themeColor="text1"/>
          <w:sz w:val="24"/>
          <w:szCs w:val="24"/>
        </w:rPr>
      </w:pPr>
      <w:r w:rsidRPr="004C6CDB">
        <w:rPr>
          <w:color w:val="000000" w:themeColor="text1"/>
          <w:sz w:val="24"/>
          <w:szCs w:val="24"/>
        </w:rPr>
        <w:t xml:space="preserve">Art. 25 – Dreptul la sănătate – 11 cazuri </w:t>
      </w:r>
    </w:p>
    <w:p w14:paraId="33BFAC93" w14:textId="0697ADFE" w:rsidR="008B7301" w:rsidRPr="004C6CDB" w:rsidRDefault="008B7301" w:rsidP="004C6CDB">
      <w:pPr>
        <w:pStyle w:val="Listparagraf"/>
        <w:numPr>
          <w:ilvl w:val="0"/>
          <w:numId w:val="31"/>
        </w:numPr>
        <w:ind w:right="-613"/>
        <w:rPr>
          <w:color w:val="000000" w:themeColor="text1"/>
          <w:sz w:val="24"/>
          <w:szCs w:val="24"/>
        </w:rPr>
      </w:pPr>
      <w:r w:rsidRPr="004C6CDB">
        <w:rPr>
          <w:color w:val="000000" w:themeColor="text1"/>
          <w:sz w:val="24"/>
          <w:szCs w:val="24"/>
        </w:rPr>
        <w:t xml:space="preserve">Art. 24 – Dreptul la educație – 5 cazuri </w:t>
      </w:r>
    </w:p>
    <w:p w14:paraId="5B4C5CB7" w14:textId="1A1619F5" w:rsidR="008B7301" w:rsidRPr="004C6CDB" w:rsidRDefault="008B7301" w:rsidP="004C6CDB">
      <w:pPr>
        <w:pStyle w:val="Listparagraf"/>
        <w:numPr>
          <w:ilvl w:val="0"/>
          <w:numId w:val="31"/>
        </w:numPr>
        <w:ind w:right="-613"/>
        <w:rPr>
          <w:color w:val="000000" w:themeColor="text1"/>
          <w:sz w:val="24"/>
          <w:szCs w:val="24"/>
        </w:rPr>
      </w:pPr>
      <w:r w:rsidRPr="004C6CDB">
        <w:rPr>
          <w:color w:val="000000" w:themeColor="text1"/>
          <w:sz w:val="24"/>
          <w:szCs w:val="24"/>
        </w:rPr>
        <w:t xml:space="preserve">Art. 21 – Libertatea de exprimare, opinie și accesul la informație – 4 cazuri </w:t>
      </w:r>
    </w:p>
    <w:p w14:paraId="1B8DC61A" w14:textId="41480D04" w:rsidR="008B7301" w:rsidRPr="004C6CDB" w:rsidRDefault="008B7301" w:rsidP="004C6CDB">
      <w:pPr>
        <w:pStyle w:val="Listparagraf"/>
        <w:numPr>
          <w:ilvl w:val="0"/>
          <w:numId w:val="31"/>
        </w:numPr>
        <w:ind w:right="-613"/>
        <w:rPr>
          <w:color w:val="000000" w:themeColor="text1"/>
          <w:sz w:val="24"/>
          <w:szCs w:val="24"/>
        </w:rPr>
      </w:pPr>
      <w:r w:rsidRPr="004C6CDB">
        <w:rPr>
          <w:color w:val="000000" w:themeColor="text1"/>
          <w:sz w:val="24"/>
          <w:szCs w:val="24"/>
        </w:rPr>
        <w:t xml:space="preserve">Art. 26 – Abilitare și reabilitare – 3 cazuri </w:t>
      </w:r>
    </w:p>
    <w:p w14:paraId="28F5A352" w14:textId="411ACD87" w:rsidR="008B7301" w:rsidRPr="004C6CDB" w:rsidRDefault="008B7301" w:rsidP="004C6CDB">
      <w:pPr>
        <w:pStyle w:val="Listparagraf"/>
        <w:numPr>
          <w:ilvl w:val="0"/>
          <w:numId w:val="31"/>
        </w:numPr>
        <w:ind w:right="-613"/>
        <w:rPr>
          <w:color w:val="000000" w:themeColor="text1"/>
          <w:sz w:val="24"/>
          <w:szCs w:val="24"/>
        </w:rPr>
      </w:pPr>
      <w:r w:rsidRPr="004C6CDB">
        <w:rPr>
          <w:color w:val="000000" w:themeColor="text1"/>
          <w:sz w:val="24"/>
          <w:szCs w:val="24"/>
        </w:rPr>
        <w:t xml:space="preserve">Art. 12 – Egalitate în fața legii – 2 cazuri </w:t>
      </w:r>
    </w:p>
    <w:p w14:paraId="72874C64" w14:textId="62423617" w:rsidR="008B7301" w:rsidRPr="004C6CDB" w:rsidRDefault="008B7301" w:rsidP="004C6CDB">
      <w:pPr>
        <w:pStyle w:val="Listparagraf"/>
        <w:numPr>
          <w:ilvl w:val="0"/>
          <w:numId w:val="31"/>
        </w:numPr>
        <w:ind w:right="-613"/>
        <w:rPr>
          <w:color w:val="000000" w:themeColor="text1"/>
          <w:sz w:val="24"/>
          <w:szCs w:val="24"/>
        </w:rPr>
      </w:pPr>
      <w:r w:rsidRPr="004C6CDB">
        <w:rPr>
          <w:color w:val="000000" w:themeColor="text1"/>
          <w:sz w:val="24"/>
          <w:szCs w:val="24"/>
        </w:rPr>
        <w:t xml:space="preserve">Art. 15 – Protecție împotriva torturii și tratamentelor inumane sau degradante – 1 caz </w:t>
      </w:r>
    </w:p>
    <w:p w14:paraId="4B8A7CBB" w14:textId="41369F02" w:rsidR="008B7301" w:rsidRPr="004C6CDB" w:rsidRDefault="008B7301" w:rsidP="004C6CDB">
      <w:pPr>
        <w:pStyle w:val="Listparagraf"/>
        <w:numPr>
          <w:ilvl w:val="0"/>
          <w:numId w:val="31"/>
        </w:numPr>
        <w:ind w:right="-613"/>
        <w:rPr>
          <w:color w:val="000000" w:themeColor="text1"/>
          <w:sz w:val="24"/>
          <w:szCs w:val="24"/>
        </w:rPr>
      </w:pPr>
      <w:r w:rsidRPr="004C6CDB">
        <w:rPr>
          <w:color w:val="000000" w:themeColor="text1"/>
          <w:sz w:val="24"/>
          <w:szCs w:val="24"/>
        </w:rPr>
        <w:t xml:space="preserve">Art. 18 – Dreptul la liberă circulație și cetățenie – 1 caz </w:t>
      </w:r>
    </w:p>
    <w:p w14:paraId="1ADFFB10" w14:textId="35E521F8" w:rsidR="008B7301" w:rsidRPr="004C6CDB" w:rsidRDefault="008B7301" w:rsidP="004C6CDB">
      <w:pPr>
        <w:pStyle w:val="Listparagraf"/>
        <w:numPr>
          <w:ilvl w:val="0"/>
          <w:numId w:val="31"/>
        </w:numPr>
        <w:ind w:right="-613"/>
        <w:rPr>
          <w:color w:val="000000" w:themeColor="text1"/>
          <w:sz w:val="24"/>
          <w:szCs w:val="24"/>
        </w:rPr>
      </w:pPr>
      <w:r w:rsidRPr="004C6CDB">
        <w:rPr>
          <w:color w:val="000000" w:themeColor="text1"/>
          <w:sz w:val="24"/>
          <w:szCs w:val="24"/>
        </w:rPr>
        <w:t xml:space="preserve">Art. 27 – Dreptul la muncă – 1 caz </w:t>
      </w:r>
    </w:p>
    <w:p w14:paraId="1DAF4239" w14:textId="5FC220BB" w:rsidR="008B7301" w:rsidRPr="004C6CDB" w:rsidRDefault="008B7301" w:rsidP="004C6CDB">
      <w:pPr>
        <w:pStyle w:val="Listparagraf"/>
        <w:numPr>
          <w:ilvl w:val="0"/>
          <w:numId w:val="31"/>
        </w:numPr>
        <w:ind w:right="-613"/>
        <w:rPr>
          <w:color w:val="000000" w:themeColor="text1"/>
          <w:sz w:val="24"/>
          <w:szCs w:val="24"/>
        </w:rPr>
      </w:pPr>
      <w:r w:rsidRPr="004C6CDB">
        <w:rPr>
          <w:color w:val="000000" w:themeColor="text1"/>
          <w:sz w:val="24"/>
          <w:szCs w:val="24"/>
        </w:rPr>
        <w:t xml:space="preserve">Art. 5 – Egalitate și nediscriminare – 1 caz </w:t>
      </w:r>
    </w:p>
    <w:p w14:paraId="678C3B07" w14:textId="4AEBEA52" w:rsidR="008B7301" w:rsidRPr="004C6CDB" w:rsidRDefault="008B7301" w:rsidP="004C6CDB">
      <w:pPr>
        <w:pStyle w:val="Listparagraf"/>
        <w:numPr>
          <w:ilvl w:val="0"/>
          <w:numId w:val="31"/>
        </w:numPr>
        <w:ind w:right="-613"/>
        <w:rPr>
          <w:color w:val="000000" w:themeColor="text1"/>
          <w:sz w:val="24"/>
          <w:szCs w:val="24"/>
        </w:rPr>
      </w:pPr>
      <w:r w:rsidRPr="004C6CDB">
        <w:rPr>
          <w:color w:val="000000" w:themeColor="text1"/>
          <w:sz w:val="24"/>
          <w:szCs w:val="24"/>
        </w:rPr>
        <w:t xml:space="preserve">Art. 22 – Dreptul la viața privată – 1 caz </w:t>
      </w:r>
    </w:p>
    <w:p w14:paraId="09C16FD6" w14:textId="231C72F9" w:rsidR="008B7301" w:rsidRPr="004C6CDB" w:rsidRDefault="008B7301" w:rsidP="004C6CDB">
      <w:pPr>
        <w:pStyle w:val="Listparagraf"/>
        <w:numPr>
          <w:ilvl w:val="0"/>
          <w:numId w:val="31"/>
        </w:numPr>
        <w:ind w:right="-613"/>
        <w:rPr>
          <w:color w:val="000000" w:themeColor="text1"/>
          <w:sz w:val="24"/>
          <w:szCs w:val="24"/>
        </w:rPr>
      </w:pPr>
      <w:r w:rsidRPr="004C6CDB">
        <w:rPr>
          <w:color w:val="000000" w:themeColor="text1"/>
          <w:sz w:val="24"/>
          <w:szCs w:val="24"/>
        </w:rPr>
        <w:t xml:space="preserve">Art. 13 – Acces la justiție – 1 caz </w:t>
      </w:r>
    </w:p>
    <w:p w14:paraId="5CEC149F" w14:textId="5E9E6FEB" w:rsidR="008B7301" w:rsidRPr="004C6CDB" w:rsidRDefault="008B7301" w:rsidP="004C6CDB">
      <w:pPr>
        <w:pStyle w:val="Listparagraf"/>
        <w:numPr>
          <w:ilvl w:val="0"/>
          <w:numId w:val="31"/>
        </w:numPr>
        <w:ind w:right="-613"/>
        <w:rPr>
          <w:color w:val="000000" w:themeColor="text1"/>
          <w:sz w:val="24"/>
          <w:szCs w:val="24"/>
        </w:rPr>
      </w:pPr>
      <w:r w:rsidRPr="004C6CDB">
        <w:rPr>
          <w:color w:val="000000" w:themeColor="text1"/>
          <w:sz w:val="24"/>
          <w:szCs w:val="24"/>
        </w:rPr>
        <w:t xml:space="preserve">Art. 31 – Respectarea confidențialității – 1 caz </w:t>
      </w:r>
    </w:p>
    <w:p w14:paraId="6E39A281" w14:textId="3FADB53D" w:rsidR="00307A6C" w:rsidRPr="004C6CDB" w:rsidRDefault="008B7301" w:rsidP="004C6CDB">
      <w:pPr>
        <w:pStyle w:val="Listparagraf"/>
        <w:numPr>
          <w:ilvl w:val="0"/>
          <w:numId w:val="31"/>
        </w:numPr>
        <w:ind w:right="-613"/>
        <w:rPr>
          <w:color w:val="000000" w:themeColor="text1"/>
          <w:sz w:val="24"/>
          <w:szCs w:val="24"/>
        </w:rPr>
      </w:pPr>
      <w:r w:rsidRPr="004C6CDB">
        <w:rPr>
          <w:color w:val="000000" w:themeColor="text1"/>
          <w:sz w:val="24"/>
          <w:szCs w:val="24"/>
        </w:rPr>
        <w:t>Art. 16 – Protecția împotriva exploatării, violenței sau abuzului – 1 caz</w:t>
      </w:r>
    </w:p>
    <w:p w14:paraId="7D0981C7" w14:textId="77777777" w:rsidR="00050520" w:rsidRDefault="00C2291A" w:rsidP="00050520">
      <w:pPr>
        <w:pStyle w:val="Normal1"/>
        <w:widowControl w:val="0"/>
        <w:tabs>
          <w:tab w:val="left" w:pos="2352"/>
        </w:tabs>
        <w:spacing w:before="240" w:after="240"/>
        <w:jc w:val="center"/>
        <w:rPr>
          <w:b/>
          <w:color w:val="000000"/>
          <w:sz w:val="24"/>
          <w:szCs w:val="24"/>
          <w:u w:val="single"/>
        </w:rPr>
      </w:pPr>
      <w:r w:rsidRPr="003D2F45">
        <w:rPr>
          <w:b/>
          <w:color w:val="000000"/>
          <w:sz w:val="24"/>
          <w:szCs w:val="24"/>
          <w:u w:val="single"/>
        </w:rPr>
        <w:t>Exemple de colaborarea interinstituțională</w:t>
      </w:r>
    </w:p>
    <w:p w14:paraId="7097AC71" w14:textId="6717FD61" w:rsidR="00696B1F" w:rsidRPr="00696B1F" w:rsidRDefault="00E3543D" w:rsidP="00696B1F">
      <w:pPr>
        <w:pStyle w:val="Normal1"/>
        <w:widowControl w:val="0"/>
        <w:numPr>
          <w:ilvl w:val="0"/>
          <w:numId w:val="30"/>
        </w:numPr>
        <w:tabs>
          <w:tab w:val="left" w:pos="2352"/>
        </w:tabs>
        <w:ind w:left="0" w:right="-472" w:hanging="349"/>
        <w:jc w:val="both"/>
        <w:rPr>
          <w:b/>
          <w:color w:val="000000"/>
          <w:sz w:val="24"/>
          <w:szCs w:val="24"/>
          <w:u w:val="single"/>
        </w:rPr>
      </w:pPr>
      <w:r w:rsidRPr="00E3543D">
        <w:rPr>
          <w:color w:val="000000"/>
          <w:sz w:val="24"/>
          <w:szCs w:val="24"/>
        </w:rPr>
        <w:t xml:space="preserve">Intervenții către specialiștii din cadrul STAS responsabili de compensațiile la transport în cazul la mai multe sesizări recepționate la serviciul, în care persoanele au </w:t>
      </w:r>
      <w:r w:rsidR="00643741">
        <w:rPr>
          <w:color w:val="000000"/>
          <w:sz w:val="24"/>
          <w:szCs w:val="24"/>
        </w:rPr>
        <w:t>relatat</w:t>
      </w:r>
      <w:r w:rsidRPr="00E3543D">
        <w:rPr>
          <w:color w:val="000000"/>
          <w:sz w:val="24"/>
          <w:szCs w:val="24"/>
        </w:rPr>
        <w:t xml:space="preserve"> că nu au beneficiat de compensații la transport pentru ultimele două trimestre al anului 2025. Autoritățile responsabile au fost contactate și, conform specialiștilor STAS, persoanele afectate au fost incluse pe liste suplimentare, și până la sfârșitul lunii februarie </w:t>
      </w:r>
      <w:r w:rsidR="00272C8D">
        <w:rPr>
          <w:color w:val="000000"/>
          <w:sz w:val="24"/>
          <w:szCs w:val="24"/>
        </w:rPr>
        <w:t>2026 au</w:t>
      </w:r>
      <w:r w:rsidRPr="00E3543D">
        <w:rPr>
          <w:color w:val="000000"/>
          <w:sz w:val="24"/>
          <w:szCs w:val="24"/>
        </w:rPr>
        <w:t xml:space="preserve"> primit plățile restante. </w:t>
      </w:r>
    </w:p>
    <w:p w14:paraId="615B93F9" w14:textId="1DE69DD9" w:rsidR="002109FE" w:rsidRPr="00125FEB" w:rsidRDefault="0092070A" w:rsidP="00125FEB">
      <w:pPr>
        <w:pStyle w:val="Normal1"/>
        <w:widowControl w:val="0"/>
        <w:numPr>
          <w:ilvl w:val="0"/>
          <w:numId w:val="30"/>
        </w:numPr>
        <w:tabs>
          <w:tab w:val="left" w:pos="2352"/>
        </w:tabs>
        <w:ind w:left="0" w:right="-472" w:hanging="349"/>
        <w:jc w:val="both"/>
        <w:rPr>
          <w:b/>
          <w:color w:val="000000"/>
          <w:sz w:val="24"/>
          <w:szCs w:val="24"/>
          <w:u w:val="single"/>
        </w:rPr>
      </w:pPr>
      <w:r w:rsidRPr="00696B1F">
        <w:rPr>
          <w:color w:val="000000"/>
          <w:sz w:val="24"/>
          <w:szCs w:val="24"/>
        </w:rPr>
        <w:t>A fost facilitat procesul de obținere a unui ventilator pulmonar pentru un beneficiar cu dizabilitate severă, internat în secția de terapie intensivă și dependent de suport respirator, în vederea asigurării îngrijirii la domiciliu. În acest sens, s</w:t>
      </w:r>
      <w:r w:rsidRPr="00696B1F">
        <w:rPr>
          <w:color w:val="000000"/>
          <w:sz w:val="24"/>
          <w:szCs w:val="24"/>
        </w:rPr>
        <w:noBreakHyphen/>
        <w:t>a oferit suport mamei în redactarea unei petiții adresate Ministerului Sănătății, prin care a solicitat oferirea unui ventilator pulmonar. Ca urmare a petiției, Ministerul Sănătății a emis o circulară către spitalele din întreaga țară pentru identificarea echipamentului necesar. Ulterior, spitalul raional din Hîncești în care era internat beneficiarul a identificat un ventilator pulmonar și un generator electric, fapt ce a permis externarea acestuia în condiții sigure la domiciliu.</w:t>
      </w:r>
    </w:p>
    <w:p w14:paraId="1CCE3601" w14:textId="204259DF" w:rsidR="00C41130" w:rsidRPr="00C41130" w:rsidRDefault="002109FE" w:rsidP="00C41130">
      <w:pPr>
        <w:pStyle w:val="Listparagraf"/>
        <w:widowControl/>
        <w:numPr>
          <w:ilvl w:val="0"/>
          <w:numId w:val="30"/>
        </w:numPr>
        <w:autoSpaceDE/>
        <w:autoSpaceDN/>
        <w:ind w:left="0" w:right="-472" w:hanging="284"/>
        <w:rPr>
          <w:color w:val="000000"/>
          <w:sz w:val="24"/>
          <w:szCs w:val="24"/>
          <w:lang w:eastAsia="ru-RU"/>
        </w:rPr>
      </w:pPr>
      <w:r w:rsidRPr="002109FE">
        <w:rPr>
          <w:color w:val="000000"/>
          <w:sz w:val="24"/>
          <w:szCs w:val="24"/>
          <w:lang w:eastAsia="ru-RU"/>
        </w:rPr>
        <w:t xml:space="preserve">A fost acordat suport unei mame, care îngrijește un tânăr de 27 de ani cu dizabilitate severă, dependent de îngrijire și suport permanent (24/24). </w:t>
      </w:r>
      <w:r w:rsidR="00387EB7">
        <w:rPr>
          <w:color w:val="000000"/>
          <w:sz w:val="24"/>
          <w:szCs w:val="24"/>
          <w:lang w:eastAsia="ru-RU"/>
        </w:rPr>
        <w:t>Persoana cu dizabilitate</w:t>
      </w:r>
      <w:r w:rsidRPr="002109FE">
        <w:rPr>
          <w:color w:val="000000"/>
          <w:sz w:val="24"/>
          <w:szCs w:val="24"/>
          <w:lang w:eastAsia="ru-RU"/>
        </w:rPr>
        <w:t xml:space="preserve"> nu este încadrat în serviciul social „Asistență personală”, aflându-se pe lista de așteptare, iar mama nu este angajată în </w:t>
      </w:r>
      <w:r w:rsidRPr="002109FE">
        <w:rPr>
          <w:color w:val="000000"/>
          <w:sz w:val="24"/>
          <w:szCs w:val="24"/>
          <w:lang w:eastAsia="ru-RU"/>
        </w:rPr>
        <w:lastRenderedPageBreak/>
        <w:t xml:space="preserve">calitate de asistent personal. În acest context, aceasta nu era asigurată medical, deși necesita spitalizare urgentă din motive de sănătate. În vederea soluționării situației, consilierul a conlucrat cu reprezentanții STAS pentru identificarea unei soluții legale, fiind oferit suport în procesul de depunere a actelor necesare pentru </w:t>
      </w:r>
      <w:r w:rsidR="00332B84" w:rsidRPr="003D2F45">
        <w:rPr>
          <w:color w:val="000000"/>
          <w:sz w:val="24"/>
          <w:szCs w:val="24"/>
        </w:rPr>
        <w:t>asigurare medicală  stat în calitate de îngrijitoare a unei persoane cu dizabilitate severă</w:t>
      </w:r>
      <w:r w:rsidR="005C401B">
        <w:rPr>
          <w:color w:val="000000"/>
          <w:sz w:val="24"/>
          <w:szCs w:val="24"/>
        </w:rPr>
        <w:t>.</w:t>
      </w:r>
      <w:r w:rsidR="005C401B">
        <w:rPr>
          <w:color w:val="000000"/>
          <w:sz w:val="24"/>
          <w:szCs w:val="24"/>
          <w:lang w:eastAsia="ru-RU"/>
        </w:rPr>
        <w:t xml:space="preserve"> </w:t>
      </w:r>
      <w:r w:rsidRPr="005C401B">
        <w:rPr>
          <w:color w:val="000000"/>
          <w:sz w:val="24"/>
          <w:szCs w:val="24"/>
          <w:lang w:eastAsia="ru-RU"/>
        </w:rPr>
        <w:t>Ulterior, mama a revenit cu confirmarea că a fost asigurată medical, urmând să beneficieze de spitalizare.</w:t>
      </w:r>
    </w:p>
    <w:p w14:paraId="09D27453" w14:textId="02C5C878" w:rsidR="009D0E13" w:rsidRPr="008B4CAE" w:rsidRDefault="005C5C61" w:rsidP="00696B1F">
      <w:pPr>
        <w:pStyle w:val="Listparagraf"/>
        <w:widowControl/>
        <w:numPr>
          <w:ilvl w:val="0"/>
          <w:numId w:val="30"/>
        </w:numPr>
        <w:autoSpaceDE/>
        <w:autoSpaceDN/>
        <w:spacing w:after="100" w:afterAutospacing="1" w:line="300" w:lineRule="atLeast"/>
        <w:ind w:left="0" w:right="-330"/>
        <w:rPr>
          <w:color w:val="000000"/>
          <w:sz w:val="24"/>
          <w:szCs w:val="24"/>
          <w:lang w:eastAsia="ru-RU"/>
        </w:rPr>
      </w:pPr>
      <w:r w:rsidRPr="005C5C61">
        <w:rPr>
          <w:color w:val="000000"/>
          <w:sz w:val="24"/>
          <w:szCs w:val="24"/>
          <w:lang w:eastAsia="ru-RU"/>
        </w:rPr>
        <w:t>A fost facilitat procesul de depunere a cererii pentru stabilirea prestațiilor sociale în cazul unei persoane cu dizabilitate, în contextul refuzului inițial al Casei Teritoriale de Asigurări Sociale de a recepționa documentele, motivat de lipsa instituirii formei de ocrotire judiciară (tutelă). În urma analizei situației concrete, s-a constatat riscul depășirii termenului legal de 90 de zile pentru depunerea actelor, perioada respectivă fiind cuprinsă între data stabilirii gradului de dizabilitate și data programată a ședinței de judecată pentru instituirea tutelei.</w:t>
      </w:r>
      <w:r>
        <w:rPr>
          <w:color w:val="000000"/>
          <w:sz w:val="24"/>
          <w:szCs w:val="24"/>
          <w:lang w:eastAsia="ru-RU"/>
        </w:rPr>
        <w:t xml:space="preserve"> </w:t>
      </w:r>
      <w:r w:rsidRPr="005C5C61">
        <w:rPr>
          <w:color w:val="000000"/>
          <w:sz w:val="24"/>
          <w:szCs w:val="24"/>
          <w:lang w:eastAsia="ru-RU"/>
        </w:rPr>
        <w:t xml:space="preserve">În vederea prevenirii pierderii dreptului la prestații sociale, </w:t>
      </w:r>
      <w:r w:rsidR="00FF61DB">
        <w:rPr>
          <w:color w:val="000000"/>
          <w:sz w:val="24"/>
          <w:szCs w:val="24"/>
          <w:lang w:eastAsia="ru-RU"/>
        </w:rPr>
        <w:t>consilier</w:t>
      </w:r>
      <w:r w:rsidR="00BA6958">
        <w:rPr>
          <w:color w:val="000000"/>
          <w:sz w:val="24"/>
          <w:szCs w:val="24"/>
          <w:lang w:eastAsia="ru-RU"/>
        </w:rPr>
        <w:t>a</w:t>
      </w:r>
      <w:r w:rsidR="00FF61DB">
        <w:rPr>
          <w:color w:val="000000"/>
          <w:sz w:val="24"/>
          <w:szCs w:val="24"/>
          <w:lang w:eastAsia="ru-RU"/>
        </w:rPr>
        <w:t xml:space="preserve"> serviciului a</w:t>
      </w:r>
      <w:r w:rsidRPr="005C5C61">
        <w:rPr>
          <w:color w:val="000000"/>
          <w:sz w:val="24"/>
          <w:szCs w:val="24"/>
          <w:lang w:eastAsia="ru-RU"/>
        </w:rPr>
        <w:t xml:space="preserve"> contactat</w:t>
      </w:r>
      <w:r w:rsidR="002D5086">
        <w:rPr>
          <w:color w:val="000000"/>
          <w:sz w:val="24"/>
          <w:szCs w:val="24"/>
          <w:lang w:eastAsia="ru-RU"/>
        </w:rPr>
        <w:t xml:space="preserve"> </w:t>
      </w:r>
      <w:r w:rsidR="002D5086" w:rsidRPr="005C5C61">
        <w:rPr>
          <w:color w:val="000000"/>
          <w:sz w:val="24"/>
          <w:szCs w:val="24"/>
          <w:lang w:eastAsia="ru-RU"/>
        </w:rPr>
        <w:t>Cas</w:t>
      </w:r>
      <w:r w:rsidR="00B6511D">
        <w:rPr>
          <w:color w:val="000000"/>
          <w:sz w:val="24"/>
          <w:szCs w:val="24"/>
          <w:lang w:eastAsia="ru-RU"/>
        </w:rPr>
        <w:t xml:space="preserve">a </w:t>
      </w:r>
      <w:r w:rsidR="002D5086" w:rsidRPr="005C5C61">
        <w:rPr>
          <w:color w:val="000000"/>
          <w:sz w:val="24"/>
          <w:szCs w:val="24"/>
          <w:lang w:eastAsia="ru-RU"/>
        </w:rPr>
        <w:t>Teritorial</w:t>
      </w:r>
      <w:r w:rsidR="00B6511D">
        <w:rPr>
          <w:color w:val="000000"/>
          <w:sz w:val="24"/>
          <w:szCs w:val="24"/>
          <w:lang w:eastAsia="ru-RU"/>
        </w:rPr>
        <w:t>ă</w:t>
      </w:r>
      <w:r w:rsidR="002D5086" w:rsidRPr="005C5C61">
        <w:rPr>
          <w:color w:val="000000"/>
          <w:sz w:val="24"/>
          <w:szCs w:val="24"/>
          <w:lang w:eastAsia="ru-RU"/>
        </w:rPr>
        <w:t xml:space="preserve"> de Asigurări Sociale</w:t>
      </w:r>
      <w:r w:rsidRPr="005C5C61">
        <w:rPr>
          <w:color w:val="000000"/>
          <w:sz w:val="24"/>
          <w:szCs w:val="24"/>
          <w:lang w:eastAsia="ru-RU"/>
        </w:rPr>
        <w:t>, fiind explicată situația și solicitată identificarea unei soluții legale. Ca urmare a intervenției, instituția a recepționat documentele, mama prezentându-se împreună cu fiica sa. Totodată, s-a comunicat că datele vor fi procesate retroactiv, începând cu data stabilirii dizabilității, iar prestațiile sociale vor putea fi ridicate după instituirea oficială a tutelei.</w:t>
      </w:r>
    </w:p>
    <w:p w14:paraId="7B1C5B23" w14:textId="77777777" w:rsidR="00696B1F" w:rsidRDefault="0055391F" w:rsidP="00696B1F">
      <w:pPr>
        <w:pStyle w:val="Normal1"/>
        <w:widowControl w:val="0"/>
        <w:numPr>
          <w:ilvl w:val="0"/>
          <w:numId w:val="30"/>
        </w:numPr>
        <w:tabs>
          <w:tab w:val="left" w:pos="2352"/>
        </w:tabs>
        <w:ind w:left="0" w:right="-330"/>
        <w:jc w:val="both"/>
        <w:rPr>
          <w:color w:val="000000"/>
          <w:sz w:val="24"/>
          <w:szCs w:val="24"/>
        </w:rPr>
      </w:pPr>
      <w:r w:rsidRPr="003D2F45">
        <w:rPr>
          <w:color w:val="000000"/>
          <w:sz w:val="24"/>
          <w:szCs w:val="24"/>
        </w:rPr>
        <w:t xml:space="preserve">O altă intervenție a consilierei </w:t>
      </w:r>
      <w:r w:rsidR="004F3A9A">
        <w:rPr>
          <w:color w:val="000000"/>
          <w:sz w:val="24"/>
          <w:szCs w:val="24"/>
        </w:rPr>
        <w:t xml:space="preserve">SATGPD </w:t>
      </w:r>
      <w:r w:rsidRPr="003D2F45">
        <w:rPr>
          <w:color w:val="000000"/>
          <w:sz w:val="24"/>
          <w:szCs w:val="24"/>
        </w:rPr>
        <w:t xml:space="preserve">a vizat cazul unui apelant care a semnalat dificultăți în accesarea serviciilor medicale pentru mama sa, imobilizată. Apelantul a raportat că medicul de familie a refuzat să înainteze către Centrul Medicilor de Familie solicitarea necesară pentru organizarea vizitei medicilor specialiști, vizită indispensabilă evaluării stării de sănătate și pregătirii dosarului pentru </w:t>
      </w:r>
      <w:r w:rsidR="00E302B4" w:rsidRPr="003D2F45">
        <w:rPr>
          <w:color w:val="000000"/>
          <w:sz w:val="24"/>
          <w:szCs w:val="24"/>
        </w:rPr>
        <w:t>stabilire</w:t>
      </w:r>
      <w:r w:rsidRPr="003D2F45">
        <w:rPr>
          <w:color w:val="000000"/>
          <w:sz w:val="24"/>
          <w:szCs w:val="24"/>
        </w:rPr>
        <w:t xml:space="preserve"> gradului de dizabilitate. Consiliera a contactat conducerea spitalului raional, care s-a implicat  și a dispus organizarea vizitei la domiciliu a medicilor specialiști</w:t>
      </w:r>
      <w:r w:rsidR="00E302B4" w:rsidRPr="003D2F45">
        <w:rPr>
          <w:color w:val="000000"/>
          <w:sz w:val="24"/>
          <w:szCs w:val="24"/>
        </w:rPr>
        <w:t>.</w:t>
      </w:r>
    </w:p>
    <w:p w14:paraId="675C4546" w14:textId="77777777" w:rsidR="00696B1F" w:rsidRDefault="00F03617" w:rsidP="00696B1F">
      <w:pPr>
        <w:pStyle w:val="Normal1"/>
        <w:widowControl w:val="0"/>
        <w:numPr>
          <w:ilvl w:val="0"/>
          <w:numId w:val="30"/>
        </w:numPr>
        <w:tabs>
          <w:tab w:val="left" w:pos="2352"/>
        </w:tabs>
        <w:ind w:left="0" w:right="-330"/>
        <w:jc w:val="both"/>
        <w:rPr>
          <w:color w:val="000000"/>
          <w:sz w:val="24"/>
          <w:szCs w:val="24"/>
        </w:rPr>
      </w:pPr>
      <w:r w:rsidRPr="00696B1F">
        <w:rPr>
          <w:color w:val="000000"/>
          <w:sz w:val="24"/>
          <w:szCs w:val="24"/>
        </w:rPr>
        <w:t>SATGPD s</w:t>
      </w:r>
      <w:r w:rsidR="004B7B4D" w:rsidRPr="00696B1F">
        <w:rPr>
          <w:color w:val="000000"/>
          <w:sz w:val="24"/>
          <w:szCs w:val="24"/>
        </w:rPr>
        <w:t>-</w:t>
      </w:r>
      <w:r w:rsidRPr="00696B1F">
        <w:rPr>
          <w:color w:val="000000"/>
          <w:sz w:val="24"/>
          <w:szCs w:val="24"/>
        </w:rPr>
        <w:t xml:space="preserve">a autosesizat în urma apelului </w:t>
      </w:r>
      <w:r w:rsidR="0097781B" w:rsidRPr="00696B1F">
        <w:rPr>
          <w:color w:val="000000"/>
          <w:sz w:val="24"/>
          <w:szCs w:val="24"/>
        </w:rPr>
        <w:t>parvenit</w:t>
      </w:r>
      <w:r w:rsidRPr="00696B1F">
        <w:rPr>
          <w:color w:val="000000"/>
          <w:sz w:val="24"/>
          <w:szCs w:val="24"/>
        </w:rPr>
        <w:t xml:space="preserve"> din partea Serviciului 112, care au </w:t>
      </w:r>
      <w:r w:rsidR="00AB5717" w:rsidRPr="00696B1F">
        <w:rPr>
          <w:color w:val="000000"/>
          <w:sz w:val="24"/>
          <w:szCs w:val="24"/>
        </w:rPr>
        <w:t xml:space="preserve">relatat că în cadrul </w:t>
      </w:r>
      <w:r w:rsidR="0097781B" w:rsidRPr="00696B1F">
        <w:rPr>
          <w:color w:val="000000"/>
          <w:sz w:val="24"/>
          <w:szCs w:val="24"/>
        </w:rPr>
        <w:t>serviciului</w:t>
      </w:r>
      <w:r w:rsidR="00AB5717" w:rsidRPr="00696B1F">
        <w:rPr>
          <w:color w:val="000000"/>
          <w:sz w:val="24"/>
          <w:szCs w:val="24"/>
        </w:rPr>
        <w:t xml:space="preserve"> a parvenit un apel din partea unei </w:t>
      </w:r>
      <w:r w:rsidR="0097781B" w:rsidRPr="00696B1F">
        <w:rPr>
          <w:color w:val="000000"/>
          <w:sz w:val="24"/>
          <w:szCs w:val="24"/>
        </w:rPr>
        <w:t>persoane</w:t>
      </w:r>
      <w:r w:rsidR="00AB5717" w:rsidRPr="00696B1F">
        <w:rPr>
          <w:color w:val="000000"/>
          <w:sz w:val="24"/>
          <w:szCs w:val="24"/>
        </w:rPr>
        <w:t xml:space="preserve"> în </w:t>
      </w:r>
      <w:r w:rsidR="0097781B" w:rsidRPr="00696B1F">
        <w:rPr>
          <w:color w:val="000000"/>
          <w:sz w:val="24"/>
          <w:szCs w:val="24"/>
        </w:rPr>
        <w:t>vârstă</w:t>
      </w:r>
      <w:r w:rsidR="00AB5717" w:rsidRPr="00696B1F">
        <w:rPr>
          <w:color w:val="000000"/>
          <w:sz w:val="24"/>
          <w:szCs w:val="24"/>
        </w:rPr>
        <w:t xml:space="preserve"> care a comunicat că locuiește singur și </w:t>
      </w:r>
      <w:r w:rsidR="00F41AC6" w:rsidRPr="00696B1F">
        <w:rPr>
          <w:color w:val="000000"/>
          <w:sz w:val="24"/>
          <w:szCs w:val="24"/>
        </w:rPr>
        <w:t xml:space="preserve">îngheață de frig în casă. Consiliera a reacționat rapid și a solicitat </w:t>
      </w:r>
      <w:r w:rsidR="008C26EA" w:rsidRPr="00696B1F">
        <w:rPr>
          <w:color w:val="000000"/>
          <w:sz w:val="24"/>
          <w:szCs w:val="24"/>
        </w:rPr>
        <w:t>suportul</w:t>
      </w:r>
      <w:r w:rsidR="00F41AC6" w:rsidRPr="00696B1F">
        <w:rPr>
          <w:color w:val="000000"/>
          <w:sz w:val="24"/>
          <w:szCs w:val="24"/>
        </w:rPr>
        <w:t xml:space="preserve"> Primarului </w:t>
      </w:r>
      <w:r w:rsidR="00E975B7" w:rsidRPr="00696B1F">
        <w:rPr>
          <w:color w:val="000000"/>
          <w:sz w:val="24"/>
          <w:szCs w:val="24"/>
        </w:rPr>
        <w:t xml:space="preserve">din localitatea în care locuia </w:t>
      </w:r>
      <w:r w:rsidR="0097781B" w:rsidRPr="00696B1F">
        <w:rPr>
          <w:color w:val="000000"/>
          <w:sz w:val="24"/>
          <w:szCs w:val="24"/>
        </w:rPr>
        <w:t>aceea</w:t>
      </w:r>
      <w:r w:rsidR="00E975B7" w:rsidRPr="00696B1F">
        <w:rPr>
          <w:color w:val="000000"/>
          <w:sz w:val="24"/>
          <w:szCs w:val="24"/>
        </w:rPr>
        <w:t xml:space="preserve"> pers</w:t>
      </w:r>
      <w:r w:rsidR="002C429E" w:rsidRPr="00696B1F">
        <w:rPr>
          <w:color w:val="000000"/>
          <w:sz w:val="24"/>
          <w:szCs w:val="24"/>
        </w:rPr>
        <w:t>o</w:t>
      </w:r>
      <w:r w:rsidR="00E975B7" w:rsidRPr="00696B1F">
        <w:rPr>
          <w:color w:val="000000"/>
          <w:sz w:val="24"/>
          <w:szCs w:val="24"/>
        </w:rPr>
        <w:t>ană</w:t>
      </w:r>
      <w:r w:rsidR="002203EA" w:rsidRPr="00696B1F">
        <w:rPr>
          <w:color w:val="000000"/>
          <w:sz w:val="24"/>
          <w:szCs w:val="24"/>
        </w:rPr>
        <w:t xml:space="preserve">, acesta a întreprins o vizită la </w:t>
      </w:r>
      <w:r w:rsidR="0097781B" w:rsidRPr="00696B1F">
        <w:rPr>
          <w:color w:val="000000"/>
          <w:sz w:val="24"/>
          <w:szCs w:val="24"/>
        </w:rPr>
        <w:t>domiciliu</w:t>
      </w:r>
      <w:r w:rsidR="002203EA" w:rsidRPr="00696B1F">
        <w:rPr>
          <w:color w:val="000000"/>
          <w:sz w:val="24"/>
          <w:szCs w:val="24"/>
        </w:rPr>
        <w:t xml:space="preserve"> persoanei și</w:t>
      </w:r>
      <w:r w:rsidR="008C26EA" w:rsidRPr="00696B1F">
        <w:rPr>
          <w:color w:val="000000"/>
          <w:sz w:val="24"/>
          <w:szCs w:val="24"/>
        </w:rPr>
        <w:t xml:space="preserve"> ulterior s-a revenit cu suportul necesar pentru persoana dată.</w:t>
      </w:r>
    </w:p>
    <w:p w14:paraId="5850D8E7" w14:textId="77777777" w:rsidR="00696B1F" w:rsidRDefault="009136A9" w:rsidP="00696B1F">
      <w:pPr>
        <w:pStyle w:val="Normal1"/>
        <w:widowControl w:val="0"/>
        <w:numPr>
          <w:ilvl w:val="0"/>
          <w:numId w:val="30"/>
        </w:numPr>
        <w:tabs>
          <w:tab w:val="left" w:pos="2352"/>
        </w:tabs>
        <w:ind w:left="0" w:right="-330"/>
        <w:jc w:val="both"/>
        <w:rPr>
          <w:color w:val="000000"/>
          <w:sz w:val="24"/>
          <w:szCs w:val="24"/>
        </w:rPr>
      </w:pPr>
      <w:r w:rsidRPr="00696B1F">
        <w:rPr>
          <w:color w:val="000000"/>
          <w:sz w:val="24"/>
          <w:szCs w:val="24"/>
        </w:rPr>
        <w:t>S-a intervenit în cazul unei persoane cu dizabilitate severă oculară, care necesita o consultație la medicul specialist din cadrul Spitalului Republican. Din cauza lipsei IDNP-ului, pacienta nu putea fi înregistrată online, iar tentativele de programare telefonică au fost fără rezultat. Totodată, medicul</w:t>
      </w:r>
      <w:r w:rsidR="00DD2C94" w:rsidRPr="00696B1F">
        <w:rPr>
          <w:color w:val="000000"/>
          <w:sz w:val="24"/>
          <w:szCs w:val="24"/>
        </w:rPr>
        <w:t xml:space="preserve"> oculist din teritoriul</w:t>
      </w:r>
      <w:r w:rsidRPr="00696B1F">
        <w:rPr>
          <w:color w:val="000000"/>
          <w:sz w:val="24"/>
          <w:szCs w:val="24"/>
        </w:rPr>
        <w:t xml:space="preserve"> a refuzat eliberarea unei îndreptări. Consiliera a contactat secția consultativă a instituției, facilitând realizarea programării prin telefon. În urma intervenției, persoana a fost programată pentru data de 01.04.2026.</w:t>
      </w:r>
    </w:p>
    <w:p w14:paraId="2DF4A3E9" w14:textId="432407ED" w:rsidR="000651FE" w:rsidRPr="00696B1F" w:rsidRDefault="000651FE" w:rsidP="00696B1F">
      <w:pPr>
        <w:pStyle w:val="Normal1"/>
        <w:widowControl w:val="0"/>
        <w:numPr>
          <w:ilvl w:val="0"/>
          <w:numId w:val="30"/>
        </w:numPr>
        <w:tabs>
          <w:tab w:val="left" w:pos="2352"/>
        </w:tabs>
        <w:ind w:left="0" w:right="-330"/>
        <w:jc w:val="both"/>
        <w:rPr>
          <w:color w:val="000000"/>
          <w:sz w:val="24"/>
          <w:szCs w:val="24"/>
        </w:rPr>
      </w:pPr>
      <w:r w:rsidRPr="00696B1F">
        <w:rPr>
          <w:color w:val="000000"/>
          <w:sz w:val="24"/>
          <w:szCs w:val="24"/>
        </w:rPr>
        <w:t>Pe parcursul trimestrului I al anului 2026, serviciul a intervenit în trei cazuri similare care au vizat problema documentării personalelor cu dizabilități severe ajunse la vârsta majoratului fără act de identitate, situație ce generează consecințe grave asupra accesului acestora la drepturi, prestații sociale și servicii de bază.</w:t>
      </w:r>
      <w:r w:rsidR="00E02A6D" w:rsidRPr="00696B1F">
        <w:rPr>
          <w:color w:val="000000"/>
          <w:sz w:val="24"/>
          <w:szCs w:val="24"/>
        </w:rPr>
        <w:t xml:space="preserve"> </w:t>
      </w:r>
      <w:r w:rsidRPr="00696B1F">
        <w:rPr>
          <w:color w:val="000000"/>
          <w:sz w:val="24"/>
          <w:szCs w:val="24"/>
        </w:rPr>
        <w:t xml:space="preserve">În toate cazurile, consilierii SATGPD au oferit familiilor informații și îndrumare privind pașii legali necesari documentării, fiind consultate instituțiile abilitate în domeniul evidenței populației și migrației. Cazurile </w:t>
      </w:r>
      <w:r w:rsidR="001C3879" w:rsidRPr="00696B1F">
        <w:rPr>
          <w:color w:val="000000"/>
          <w:sz w:val="24"/>
          <w:szCs w:val="24"/>
        </w:rPr>
        <w:t xml:space="preserve"> la care s-a lucrat </w:t>
      </w:r>
      <w:r w:rsidRPr="00696B1F">
        <w:rPr>
          <w:color w:val="000000"/>
          <w:sz w:val="24"/>
          <w:szCs w:val="24"/>
        </w:rPr>
        <w:t>au evidențiat dificultăți sistemice majore</w:t>
      </w:r>
      <w:r w:rsidR="001C3879" w:rsidRPr="00696B1F">
        <w:rPr>
          <w:color w:val="000000"/>
          <w:sz w:val="24"/>
          <w:szCs w:val="24"/>
        </w:rPr>
        <w:t xml:space="preserve"> în cazul în care persoana nu a obținut buletin de identitate până la împlinire</w:t>
      </w:r>
      <w:r w:rsidR="00291991" w:rsidRPr="00696B1F">
        <w:rPr>
          <w:color w:val="000000"/>
          <w:sz w:val="24"/>
          <w:szCs w:val="24"/>
        </w:rPr>
        <w:t>a</w:t>
      </w:r>
      <w:r w:rsidR="001C3879" w:rsidRPr="00696B1F">
        <w:rPr>
          <w:color w:val="000000"/>
          <w:sz w:val="24"/>
          <w:szCs w:val="24"/>
        </w:rPr>
        <w:t xml:space="preserve"> vârste</w:t>
      </w:r>
      <w:r w:rsidR="00291991" w:rsidRPr="00696B1F">
        <w:rPr>
          <w:color w:val="000000"/>
          <w:sz w:val="24"/>
          <w:szCs w:val="24"/>
        </w:rPr>
        <w:t>i</w:t>
      </w:r>
      <w:r w:rsidR="001C3879" w:rsidRPr="00696B1F">
        <w:rPr>
          <w:color w:val="000000"/>
          <w:sz w:val="24"/>
          <w:szCs w:val="24"/>
        </w:rPr>
        <w:t xml:space="preserve"> de 18 ani</w:t>
      </w:r>
      <w:r w:rsidRPr="00696B1F">
        <w:rPr>
          <w:color w:val="000000"/>
          <w:sz w:val="24"/>
          <w:szCs w:val="24"/>
        </w:rPr>
        <w:t>, precum imposibilitatea accesării prestațiilor sociale până la documentare, lipsa unui reprezentant legal, blocaje administrative îndelungate și costuri financiare considerabile pentru procedurile de cetățenie, inclusiv obligația de achitare a unor sume care depășesc capacitățile financiare ale familiilor.</w:t>
      </w:r>
      <w:r w:rsidR="001C30C9" w:rsidRPr="00696B1F">
        <w:rPr>
          <w:color w:val="000000"/>
          <w:sz w:val="24"/>
          <w:szCs w:val="24"/>
        </w:rPr>
        <w:t xml:space="preserve"> </w:t>
      </w:r>
      <w:r w:rsidRPr="00696B1F">
        <w:rPr>
          <w:color w:val="000000"/>
          <w:sz w:val="24"/>
          <w:szCs w:val="24"/>
        </w:rPr>
        <w:t xml:space="preserve">În acest context, serviciul a intervenit la nivel instituțional prin transmiterea unor demersuri către Agenția Servicii Publice, solicitând identificarea unor soluții legale care să permită reprezentarea persoanelor cu dizabilități în procesul de documentare, precum și examinarea posibilității scutirii de la achitarea taxelor aferente procedurilor, acestea </w:t>
      </w:r>
      <w:r w:rsidRPr="00696B1F">
        <w:rPr>
          <w:color w:val="000000"/>
          <w:sz w:val="24"/>
          <w:szCs w:val="24"/>
        </w:rPr>
        <w:lastRenderedPageBreak/>
        <w:t>reprezentând o povară excesivă pentru familii. Totodată, a fost semnalată necesitatea îmbunătățirii informării părinților și reprezentanților legali cu privire la obligativitatea documentării copiilor cu dizabilități înainte de atingerea vârstei de 18 ani, pentru a preveni situații similare.</w:t>
      </w:r>
      <w:r w:rsidR="001C30C9" w:rsidRPr="00696B1F">
        <w:rPr>
          <w:color w:val="000000"/>
          <w:sz w:val="24"/>
          <w:szCs w:val="24"/>
        </w:rPr>
        <w:t xml:space="preserve"> </w:t>
      </w:r>
      <w:r w:rsidRPr="00696B1F">
        <w:rPr>
          <w:color w:val="000000"/>
          <w:sz w:val="24"/>
          <w:szCs w:val="24"/>
        </w:rPr>
        <w:t>Cazurile rămân în monitorizare, fiind menținută comunicarea constantă cu familiile și instituțiile statului implicate, în vederea asigurării accesului persoanelor cu dizabilități la drepturile și serviciile prevăzute de legislația în vigoare.</w:t>
      </w:r>
    </w:p>
    <w:p w14:paraId="286367C6" w14:textId="77777777" w:rsidR="00696B1F" w:rsidRDefault="00F04DA2" w:rsidP="00696B1F">
      <w:pPr>
        <w:pStyle w:val="Normal1"/>
        <w:widowControl w:val="0"/>
        <w:numPr>
          <w:ilvl w:val="0"/>
          <w:numId w:val="30"/>
        </w:numPr>
        <w:tabs>
          <w:tab w:val="left" w:pos="2352"/>
        </w:tabs>
        <w:ind w:left="0" w:right="-330"/>
        <w:jc w:val="both"/>
        <w:rPr>
          <w:color w:val="000000"/>
          <w:sz w:val="24"/>
          <w:szCs w:val="24"/>
        </w:rPr>
      </w:pPr>
      <w:r w:rsidRPr="00C41130">
        <w:rPr>
          <w:color w:val="000000"/>
          <w:sz w:val="24"/>
          <w:szCs w:val="24"/>
        </w:rPr>
        <w:t xml:space="preserve">SATGPD a identificat o problemă legată de activarea poliței de asigurare medicală pentru îngrijitorii persoanelor cu dizabilități severe, care nu sunt angajați în calitate de asistenți personali în mun. Chișinău. Deși legea prevede că acești îngrijitori, beneficiază de asigurare medicală din partea Guvernului, în practică, acest lucru nu se întâmplă.  Direcțiile de asistență socială din mun. Chișinău refuză activarea poliței, invocând necunoașterea procedurii și a responsabilităților. </w:t>
      </w:r>
      <w:r w:rsidR="00C41130" w:rsidRPr="00C41130">
        <w:rPr>
          <w:color w:val="000000"/>
          <w:sz w:val="24"/>
          <w:szCs w:val="24"/>
        </w:rPr>
        <w:t>Această situație afectează negativ îngrijitorii, care adesea au venituri mici și nu sunt asigurați. În acest caz SATGPD a expediat un demers către Avocatul Poporului.</w:t>
      </w:r>
    </w:p>
    <w:p w14:paraId="08B8511A" w14:textId="7D8B8F24" w:rsidR="00500ED2" w:rsidRPr="00696B1F" w:rsidRDefault="00FE7BE4" w:rsidP="00696B1F">
      <w:pPr>
        <w:pStyle w:val="Normal1"/>
        <w:widowControl w:val="0"/>
        <w:numPr>
          <w:ilvl w:val="0"/>
          <w:numId w:val="30"/>
        </w:numPr>
        <w:tabs>
          <w:tab w:val="left" w:pos="2352"/>
        </w:tabs>
        <w:ind w:left="0" w:right="-330"/>
        <w:jc w:val="both"/>
        <w:rPr>
          <w:color w:val="000000"/>
          <w:sz w:val="24"/>
          <w:szCs w:val="24"/>
        </w:rPr>
      </w:pPr>
      <w:r w:rsidRPr="00696B1F">
        <w:rPr>
          <w:color w:val="000000"/>
          <w:sz w:val="24"/>
          <w:szCs w:val="24"/>
        </w:rPr>
        <w:t xml:space="preserve">S-a lucrat la cazul unei tinere cu dizabilități severe, mama </w:t>
      </w:r>
      <w:r w:rsidR="00D1386E" w:rsidRPr="00696B1F">
        <w:rPr>
          <w:color w:val="000000"/>
          <w:sz w:val="24"/>
          <w:szCs w:val="24"/>
        </w:rPr>
        <w:t>cărai</w:t>
      </w:r>
      <w:r w:rsidRPr="00696B1F">
        <w:rPr>
          <w:color w:val="000000"/>
          <w:sz w:val="24"/>
          <w:szCs w:val="24"/>
        </w:rPr>
        <w:t xml:space="preserve"> </w:t>
      </w:r>
      <w:r w:rsidR="00D1386E" w:rsidRPr="00696B1F">
        <w:rPr>
          <w:color w:val="000000"/>
          <w:sz w:val="24"/>
          <w:szCs w:val="24"/>
        </w:rPr>
        <w:t xml:space="preserve">a apelat la serviciul în luna august 2025 </w:t>
      </w:r>
      <w:r w:rsidR="003F4BDE" w:rsidRPr="00696B1F">
        <w:rPr>
          <w:rFonts w:asciiTheme="minorHAnsi" w:eastAsiaTheme="minorEastAsia" w:hAnsiTheme="minorHAnsi" w:cstheme="minorHAnsi"/>
        </w:rPr>
        <w:t xml:space="preserve">, </w:t>
      </w:r>
      <w:r w:rsidR="003F4BDE" w:rsidRPr="00696B1F">
        <w:rPr>
          <w:color w:val="000000"/>
          <w:sz w:val="24"/>
          <w:szCs w:val="24"/>
        </w:rPr>
        <w:t xml:space="preserve">semnalând faptul că nu reușea să-și documenteze fiica la împlinirea vârstei de 18 ani. În vederea soluționării problemei de documentare, consiliera a elaborat și transmis un demers către Agenția Servicii Publice (ASP) la data de 10 septembrie 2025. Ca urmare, la 22 septembrie, ASP a acceptat ca mama să asiste fiica în procesul de perfectare a buletinului de identitate, deblocând astfel procedura de documentare. Dificultatea a fost determinată de procesul îndelungat de instituire a tutelei, care a depășit termenul legal de 90 de zile, interval în care urmau a fi depuse actele pentru stabilirea alocației de dizabilitate. Deși situația era cunoscută de autorități, CTAS Rîșcani a refuzat recepționarea dosarului, fapt care a dus la pierdera dreptului de a primi prestațiile sociale pentru o perioadă mai mare de 10 luni. Ulterior, consiliera a purtat discuții reprezentanții CTAS și anticamera CNAS, care au confirmat că plățile sociale nu pot fi acordate retroactiv fără o decizie la nivel central. În acest context, consiliera a elaborat și înaintat un demers oficial către CNAS, solicitând examinarea posibilității acordării prestațiilor sociale retroactiv, având în vedere circumstanțele excepționale ale cazului. </w:t>
      </w:r>
      <w:r w:rsidR="0022091B" w:rsidRPr="00696B1F">
        <w:rPr>
          <w:color w:val="000000"/>
          <w:sz w:val="24"/>
          <w:szCs w:val="24"/>
          <w:lang w:val="ro-MD"/>
        </w:rPr>
        <w:t xml:space="preserve">Ca urmare a demersului înaintat, CNAS a intervenit pe lângă CTAS </w:t>
      </w:r>
      <w:r w:rsidR="00696B1F" w:rsidRPr="00696B1F">
        <w:rPr>
          <w:color w:val="000000"/>
          <w:sz w:val="24"/>
          <w:szCs w:val="24"/>
          <w:lang w:val="ro-MD"/>
        </w:rPr>
        <w:t>Râșcani</w:t>
      </w:r>
      <w:r w:rsidR="0022091B" w:rsidRPr="00696B1F">
        <w:rPr>
          <w:color w:val="000000"/>
          <w:sz w:val="24"/>
          <w:szCs w:val="24"/>
          <w:lang w:val="ro-MD"/>
        </w:rPr>
        <w:t>, fiind luată decizia de acordare și achitare retroactivă a prestațiilor sociale, cu luarea în considerare a circumstanțelor excepționale ale cazului.</w:t>
      </w:r>
    </w:p>
    <w:p w14:paraId="311FACFC" w14:textId="3E4B91CD" w:rsidR="003E3364" w:rsidRPr="005861BA" w:rsidRDefault="00C2291A" w:rsidP="003E3364">
      <w:pPr>
        <w:pStyle w:val="Normal1"/>
        <w:widowControl w:val="0"/>
        <w:tabs>
          <w:tab w:val="left" w:pos="540"/>
          <w:tab w:val="left" w:pos="2352"/>
        </w:tabs>
        <w:spacing w:before="100" w:beforeAutospacing="1" w:after="100" w:afterAutospacing="1"/>
        <w:ind w:left="720" w:right="-613"/>
        <w:jc w:val="both"/>
        <w:rPr>
          <w:b/>
          <w:color w:val="000000"/>
          <w:sz w:val="24"/>
          <w:szCs w:val="24"/>
          <w:u w:val="single"/>
        </w:rPr>
      </w:pPr>
      <w:r w:rsidRPr="005861BA">
        <w:rPr>
          <w:b/>
          <w:color w:val="000000"/>
          <w:sz w:val="24"/>
          <w:szCs w:val="24"/>
          <w:u w:val="single"/>
        </w:rPr>
        <w:t>Suport oferit persoanelor refugiate, cu dizabilități și familiilor acestora, din Ucraina</w:t>
      </w:r>
    </w:p>
    <w:p w14:paraId="5ABCE3DA" w14:textId="2DA4D37C" w:rsidR="004F0B7A" w:rsidRPr="00B65C4A" w:rsidRDefault="00C2291A" w:rsidP="004F0B7A">
      <w:pPr>
        <w:pStyle w:val="Normal1"/>
        <w:widowControl w:val="0"/>
        <w:tabs>
          <w:tab w:val="left" w:pos="540"/>
          <w:tab w:val="left" w:pos="2352"/>
        </w:tabs>
        <w:ind w:right="-613"/>
        <w:jc w:val="both"/>
        <w:rPr>
          <w:color w:val="000000"/>
          <w:sz w:val="24"/>
          <w:szCs w:val="24"/>
          <w:lang w:val="ro-MD"/>
        </w:rPr>
      </w:pPr>
      <w:r w:rsidRPr="00B65C4A">
        <w:rPr>
          <w:color w:val="000000"/>
          <w:sz w:val="24"/>
          <w:szCs w:val="24"/>
          <w:lang w:val="ro-MD"/>
        </w:rPr>
        <w:t>Pe parcursul lun</w:t>
      </w:r>
      <w:r w:rsidR="00101FF8" w:rsidRPr="00B65C4A">
        <w:rPr>
          <w:color w:val="000000"/>
          <w:sz w:val="24"/>
          <w:szCs w:val="24"/>
          <w:lang w:val="ro-MD"/>
        </w:rPr>
        <w:t xml:space="preserve">ilor ianuarie-martie </w:t>
      </w:r>
      <w:r w:rsidRPr="00B65C4A">
        <w:rPr>
          <w:color w:val="000000"/>
          <w:sz w:val="24"/>
          <w:szCs w:val="24"/>
          <w:lang w:val="ro-MD"/>
        </w:rPr>
        <w:t xml:space="preserve">prin intermediul SATGPD a fost </w:t>
      </w:r>
      <w:r w:rsidR="00F367A4" w:rsidRPr="00B65C4A">
        <w:rPr>
          <w:color w:val="000000"/>
          <w:sz w:val="24"/>
          <w:szCs w:val="24"/>
          <w:lang w:val="ro-MD"/>
        </w:rPr>
        <w:t>recepționate</w:t>
      </w:r>
      <w:r w:rsidRPr="00B65C4A">
        <w:rPr>
          <w:color w:val="000000"/>
          <w:sz w:val="24"/>
          <w:szCs w:val="24"/>
          <w:lang w:val="ro-MD"/>
        </w:rPr>
        <w:t xml:space="preserve"> la </w:t>
      </w:r>
      <w:r w:rsidR="00101FF8" w:rsidRPr="00B65C4A">
        <w:rPr>
          <w:color w:val="000000"/>
          <w:sz w:val="24"/>
          <w:szCs w:val="24"/>
          <w:lang w:val="ro-MD"/>
        </w:rPr>
        <w:t>52</w:t>
      </w:r>
      <w:r w:rsidR="007C51EB" w:rsidRPr="00B65C4A">
        <w:rPr>
          <w:color w:val="000000"/>
          <w:sz w:val="24"/>
          <w:szCs w:val="24"/>
          <w:lang w:val="ro-MD"/>
        </w:rPr>
        <w:t xml:space="preserve"> </w:t>
      </w:r>
      <w:r w:rsidR="00F367A4" w:rsidRPr="00B65C4A">
        <w:rPr>
          <w:color w:val="000000"/>
          <w:sz w:val="24"/>
          <w:szCs w:val="24"/>
          <w:lang w:val="ro-MD"/>
        </w:rPr>
        <w:t>apeluri</w:t>
      </w:r>
      <w:r w:rsidR="005C2006" w:rsidRPr="00B65C4A">
        <w:rPr>
          <w:color w:val="000000"/>
          <w:sz w:val="24"/>
          <w:szCs w:val="24"/>
          <w:lang w:val="ro-MD"/>
        </w:rPr>
        <w:t xml:space="preserve"> de la persoane cu dizabilități</w:t>
      </w:r>
      <w:r w:rsidR="00752EAE" w:rsidRPr="00B65C4A">
        <w:rPr>
          <w:color w:val="000000"/>
          <w:sz w:val="24"/>
          <w:szCs w:val="24"/>
          <w:lang w:val="ro-MD"/>
        </w:rPr>
        <w:t>,</w:t>
      </w:r>
      <w:r w:rsidRPr="00B65C4A">
        <w:rPr>
          <w:color w:val="000000"/>
          <w:sz w:val="24"/>
          <w:szCs w:val="24"/>
          <w:lang w:val="ro-MD"/>
        </w:rPr>
        <w:t xml:space="preserve"> membrii familiilor acestora, persoane în etate refugiate din Ucraina</w:t>
      </w:r>
    </w:p>
    <w:p w14:paraId="109082C9" w14:textId="40A36514" w:rsidR="00A0635B" w:rsidRPr="00A0635B" w:rsidRDefault="00A0635B" w:rsidP="00A0635B">
      <w:pPr>
        <w:pStyle w:val="Normal1"/>
        <w:widowControl w:val="0"/>
        <w:tabs>
          <w:tab w:val="left" w:pos="540"/>
          <w:tab w:val="left" w:pos="2352"/>
        </w:tabs>
        <w:ind w:right="-613"/>
        <w:jc w:val="both"/>
        <w:rPr>
          <w:color w:val="000000"/>
          <w:sz w:val="24"/>
          <w:szCs w:val="24"/>
          <w:lang w:val="ro-MD"/>
        </w:rPr>
      </w:pPr>
      <w:r w:rsidRPr="00A0635B">
        <w:rPr>
          <w:color w:val="000000"/>
          <w:sz w:val="24"/>
          <w:szCs w:val="24"/>
          <w:lang w:val="ro-MD"/>
        </w:rPr>
        <w:t>după cum urmează:</w:t>
      </w:r>
    </w:p>
    <w:p w14:paraId="12F620BB" w14:textId="6040EB28" w:rsidR="00A0635B" w:rsidRPr="00A0635B" w:rsidRDefault="00A0635B" w:rsidP="00A0635B">
      <w:pPr>
        <w:pStyle w:val="Normal1"/>
        <w:widowControl w:val="0"/>
        <w:numPr>
          <w:ilvl w:val="0"/>
          <w:numId w:val="34"/>
        </w:numPr>
        <w:tabs>
          <w:tab w:val="left" w:pos="540"/>
          <w:tab w:val="left" w:pos="2352"/>
        </w:tabs>
        <w:ind w:right="-613"/>
        <w:jc w:val="both"/>
        <w:rPr>
          <w:color w:val="000000"/>
          <w:sz w:val="24"/>
          <w:szCs w:val="24"/>
          <w:lang w:val="ro-MD"/>
        </w:rPr>
      </w:pPr>
      <w:r w:rsidRPr="00A0635B">
        <w:rPr>
          <w:color w:val="000000"/>
          <w:sz w:val="24"/>
          <w:szCs w:val="24"/>
          <w:lang w:val="ro-MD"/>
        </w:rPr>
        <w:t xml:space="preserve">Ianuarie – 22 </w:t>
      </w:r>
      <w:r w:rsidR="004F0B7A" w:rsidRPr="00B65C4A">
        <w:rPr>
          <w:color w:val="000000"/>
          <w:sz w:val="24"/>
          <w:szCs w:val="24"/>
          <w:lang w:val="ro-MD"/>
        </w:rPr>
        <w:t>apeluri</w:t>
      </w:r>
    </w:p>
    <w:p w14:paraId="075252E5" w14:textId="3C03F3FD" w:rsidR="00A0635B" w:rsidRPr="00A0635B" w:rsidRDefault="00A0635B" w:rsidP="00A0635B">
      <w:pPr>
        <w:pStyle w:val="Normal1"/>
        <w:widowControl w:val="0"/>
        <w:numPr>
          <w:ilvl w:val="0"/>
          <w:numId w:val="34"/>
        </w:numPr>
        <w:tabs>
          <w:tab w:val="left" w:pos="540"/>
          <w:tab w:val="left" w:pos="2352"/>
        </w:tabs>
        <w:ind w:right="-613"/>
        <w:jc w:val="both"/>
        <w:rPr>
          <w:color w:val="000000"/>
          <w:sz w:val="24"/>
          <w:szCs w:val="24"/>
          <w:lang w:val="ro-MD"/>
        </w:rPr>
      </w:pPr>
      <w:r w:rsidRPr="00A0635B">
        <w:rPr>
          <w:color w:val="000000"/>
          <w:sz w:val="24"/>
          <w:szCs w:val="24"/>
          <w:lang w:val="ro-MD"/>
        </w:rPr>
        <w:t xml:space="preserve">Februarie – 16 </w:t>
      </w:r>
      <w:r w:rsidR="004F0B7A" w:rsidRPr="00B65C4A">
        <w:rPr>
          <w:color w:val="000000"/>
          <w:sz w:val="24"/>
          <w:szCs w:val="24"/>
          <w:lang w:val="ro-MD"/>
        </w:rPr>
        <w:t>apeluri</w:t>
      </w:r>
    </w:p>
    <w:p w14:paraId="7C42CE10" w14:textId="2E9269EE" w:rsidR="00A0635B" w:rsidRPr="00A0635B" w:rsidRDefault="00A0635B" w:rsidP="00A0635B">
      <w:pPr>
        <w:pStyle w:val="Normal1"/>
        <w:widowControl w:val="0"/>
        <w:numPr>
          <w:ilvl w:val="0"/>
          <w:numId w:val="34"/>
        </w:numPr>
        <w:tabs>
          <w:tab w:val="left" w:pos="540"/>
          <w:tab w:val="left" w:pos="2352"/>
        </w:tabs>
        <w:ind w:right="-613"/>
        <w:jc w:val="both"/>
        <w:rPr>
          <w:color w:val="000000"/>
          <w:sz w:val="24"/>
          <w:szCs w:val="24"/>
          <w:lang w:val="ro-MD"/>
        </w:rPr>
      </w:pPr>
      <w:r w:rsidRPr="00A0635B">
        <w:rPr>
          <w:color w:val="000000"/>
          <w:sz w:val="24"/>
          <w:szCs w:val="24"/>
          <w:lang w:val="ro-MD"/>
        </w:rPr>
        <w:t xml:space="preserve">Martie – 14 </w:t>
      </w:r>
      <w:r w:rsidR="004F0B7A" w:rsidRPr="00B65C4A">
        <w:rPr>
          <w:color w:val="000000"/>
          <w:sz w:val="24"/>
          <w:szCs w:val="24"/>
          <w:lang w:val="ro-MD"/>
        </w:rPr>
        <w:t>apeluri</w:t>
      </w:r>
    </w:p>
    <w:p w14:paraId="29E848D4" w14:textId="06ECAA9D" w:rsidR="00A0635B" w:rsidRPr="00A0635B" w:rsidRDefault="00A0635B" w:rsidP="00A0635B">
      <w:pPr>
        <w:pStyle w:val="Normal1"/>
        <w:widowControl w:val="0"/>
        <w:tabs>
          <w:tab w:val="left" w:pos="540"/>
          <w:tab w:val="left" w:pos="2352"/>
        </w:tabs>
        <w:ind w:right="-613"/>
        <w:jc w:val="both"/>
        <w:rPr>
          <w:color w:val="000000"/>
          <w:sz w:val="24"/>
          <w:szCs w:val="24"/>
          <w:lang w:val="ro-MD"/>
        </w:rPr>
      </w:pPr>
      <w:r w:rsidRPr="00A0635B">
        <w:rPr>
          <w:color w:val="000000"/>
          <w:sz w:val="24"/>
          <w:szCs w:val="24"/>
          <w:lang w:val="ro-MD"/>
        </w:rPr>
        <w:t xml:space="preserve">Prin intermediul serviciului, </w:t>
      </w:r>
      <w:r w:rsidR="00607CF9">
        <w:rPr>
          <w:color w:val="000000"/>
          <w:sz w:val="24"/>
          <w:szCs w:val="24"/>
          <w:lang w:val="ro-MD"/>
        </w:rPr>
        <w:t xml:space="preserve">apelanții </w:t>
      </w:r>
      <w:r w:rsidRPr="00A0635B">
        <w:rPr>
          <w:color w:val="000000"/>
          <w:sz w:val="24"/>
          <w:szCs w:val="24"/>
          <w:lang w:val="ro-MD"/>
        </w:rPr>
        <w:t>au beneficiat de următoarele tipuri de suport:</w:t>
      </w:r>
    </w:p>
    <w:p w14:paraId="4F3EC129" w14:textId="77777777" w:rsidR="00A0635B" w:rsidRPr="00A0635B" w:rsidRDefault="00A0635B" w:rsidP="00A0635B">
      <w:pPr>
        <w:pStyle w:val="Normal1"/>
        <w:widowControl w:val="0"/>
        <w:tabs>
          <w:tab w:val="left" w:pos="540"/>
          <w:tab w:val="left" w:pos="2352"/>
        </w:tabs>
        <w:ind w:right="-613"/>
        <w:jc w:val="both"/>
        <w:rPr>
          <w:b/>
          <w:bCs/>
          <w:color w:val="000000"/>
          <w:sz w:val="24"/>
          <w:szCs w:val="24"/>
          <w:lang w:val="ro-MD"/>
        </w:rPr>
      </w:pPr>
      <w:r w:rsidRPr="00A0635B">
        <w:rPr>
          <w:b/>
          <w:bCs/>
          <w:color w:val="000000"/>
          <w:sz w:val="24"/>
          <w:szCs w:val="24"/>
          <w:lang w:val="ro-MD"/>
        </w:rPr>
        <w:t>1. Suport informațional</w:t>
      </w:r>
    </w:p>
    <w:p w14:paraId="35851B0F" w14:textId="77777777" w:rsidR="00A0635B" w:rsidRPr="00A0635B" w:rsidRDefault="00A0635B" w:rsidP="00B65C4A">
      <w:pPr>
        <w:pStyle w:val="Normal1"/>
        <w:widowControl w:val="0"/>
        <w:tabs>
          <w:tab w:val="left" w:pos="540"/>
          <w:tab w:val="left" w:pos="2352"/>
        </w:tabs>
        <w:ind w:right="-613"/>
        <w:jc w:val="both"/>
        <w:rPr>
          <w:color w:val="000000"/>
          <w:sz w:val="24"/>
          <w:szCs w:val="24"/>
          <w:lang w:val="ro-MD"/>
        </w:rPr>
      </w:pPr>
      <w:r w:rsidRPr="00A0635B">
        <w:rPr>
          <w:color w:val="000000"/>
          <w:sz w:val="24"/>
          <w:szCs w:val="24"/>
          <w:lang w:val="ro-MD"/>
        </w:rPr>
        <w:t>Suport informațional a fost acordat unui număr de 31 beneficiari, privind accesarea serviciilor medicale, serviciilor de reabilitare, transportului accesibil, ajutoarelor umanitare și altor resurse disponibile la nivel local.</w:t>
      </w:r>
    </w:p>
    <w:p w14:paraId="4E6BEE22" w14:textId="77777777" w:rsidR="00A0635B" w:rsidRPr="00A0635B" w:rsidRDefault="00A0635B" w:rsidP="00A0635B">
      <w:pPr>
        <w:pStyle w:val="Normal1"/>
        <w:widowControl w:val="0"/>
        <w:tabs>
          <w:tab w:val="left" w:pos="540"/>
          <w:tab w:val="left" w:pos="2352"/>
        </w:tabs>
        <w:ind w:right="-613"/>
        <w:jc w:val="both"/>
        <w:rPr>
          <w:b/>
          <w:bCs/>
          <w:color w:val="000000"/>
          <w:sz w:val="24"/>
          <w:szCs w:val="24"/>
          <w:lang w:val="ro-MD"/>
        </w:rPr>
      </w:pPr>
      <w:r w:rsidRPr="00A0635B">
        <w:rPr>
          <w:b/>
          <w:bCs/>
          <w:color w:val="000000"/>
          <w:sz w:val="24"/>
          <w:szCs w:val="24"/>
          <w:lang w:val="ro-MD"/>
        </w:rPr>
        <w:t>2. Suport material și referire</w:t>
      </w:r>
    </w:p>
    <w:p w14:paraId="1D9B6678" w14:textId="6CFF2AAC" w:rsidR="00A0635B" w:rsidRPr="00A0635B" w:rsidRDefault="00DF0BF5" w:rsidP="000930BA">
      <w:pPr>
        <w:pStyle w:val="Normal1"/>
        <w:widowControl w:val="0"/>
        <w:tabs>
          <w:tab w:val="left" w:pos="540"/>
          <w:tab w:val="left" w:pos="2352"/>
        </w:tabs>
        <w:ind w:right="-613"/>
        <w:jc w:val="both"/>
        <w:rPr>
          <w:color w:val="000000"/>
          <w:sz w:val="24"/>
          <w:szCs w:val="24"/>
          <w:lang w:val="ro-MD"/>
        </w:rPr>
      </w:pPr>
      <w:r>
        <w:rPr>
          <w:color w:val="000000"/>
          <w:sz w:val="24"/>
          <w:szCs w:val="24"/>
          <w:lang w:val="ro-MD"/>
        </w:rPr>
        <w:t xml:space="preserve">15 persoane </w:t>
      </w:r>
      <w:r w:rsidR="00A0635B" w:rsidRPr="00A0635B">
        <w:rPr>
          <w:color w:val="000000"/>
          <w:sz w:val="24"/>
          <w:szCs w:val="24"/>
          <w:lang w:val="ro-MD"/>
        </w:rPr>
        <w:t>au fost referi</w:t>
      </w:r>
      <w:r>
        <w:rPr>
          <w:color w:val="000000"/>
          <w:sz w:val="24"/>
          <w:szCs w:val="24"/>
          <w:lang w:val="ro-MD"/>
        </w:rPr>
        <w:t xml:space="preserve">te </w:t>
      </w:r>
      <w:r w:rsidR="00A0635B" w:rsidRPr="00A0635B">
        <w:rPr>
          <w:color w:val="000000"/>
          <w:sz w:val="24"/>
          <w:szCs w:val="24"/>
          <w:lang w:val="ro-MD"/>
        </w:rPr>
        <w:t xml:space="preserve">către </w:t>
      </w:r>
      <w:r>
        <w:rPr>
          <w:color w:val="000000"/>
          <w:sz w:val="24"/>
          <w:szCs w:val="24"/>
          <w:lang w:val="ro-MD"/>
        </w:rPr>
        <w:t xml:space="preserve">echipa </w:t>
      </w:r>
      <w:r w:rsidR="002F57E8">
        <w:rPr>
          <w:color w:val="000000"/>
          <w:sz w:val="24"/>
          <w:szCs w:val="24"/>
          <w:lang w:val="ro-MD"/>
        </w:rPr>
        <w:t xml:space="preserve">proiectului finanțat de către UNHCR implement de către </w:t>
      </w:r>
      <w:r w:rsidR="00A0635B" w:rsidRPr="00A0635B">
        <w:rPr>
          <w:color w:val="000000"/>
          <w:sz w:val="24"/>
          <w:szCs w:val="24"/>
          <w:lang w:val="ro-MD"/>
        </w:rPr>
        <w:t xml:space="preserve">Keystone Moldova pentru </w:t>
      </w:r>
      <w:r w:rsidR="002F57E8">
        <w:rPr>
          <w:color w:val="000000"/>
          <w:sz w:val="24"/>
          <w:szCs w:val="24"/>
          <w:lang w:val="ro-MD"/>
        </w:rPr>
        <w:t xml:space="preserve">a le oferi produse de </w:t>
      </w:r>
      <w:r w:rsidR="00A32676">
        <w:rPr>
          <w:color w:val="000000"/>
          <w:sz w:val="24"/>
          <w:szCs w:val="24"/>
          <w:lang w:val="ro-MD"/>
        </w:rPr>
        <w:t>igienă</w:t>
      </w:r>
      <w:r w:rsidR="002F57E8">
        <w:rPr>
          <w:color w:val="000000"/>
          <w:sz w:val="24"/>
          <w:szCs w:val="24"/>
          <w:lang w:val="ro-MD"/>
        </w:rPr>
        <w:t xml:space="preserve"> sub formă de scutece, </w:t>
      </w:r>
      <w:r w:rsidR="00A32676">
        <w:rPr>
          <w:color w:val="000000"/>
          <w:sz w:val="24"/>
          <w:szCs w:val="24"/>
          <w:lang w:val="ro-MD"/>
        </w:rPr>
        <w:t>investigații și analize medicale, servicii de terapie pentru copii cu TSA.</w:t>
      </w:r>
    </w:p>
    <w:p w14:paraId="4BE0D9F1" w14:textId="77777777" w:rsidR="00F22C8B" w:rsidRDefault="00A0635B" w:rsidP="00F22C8B">
      <w:pPr>
        <w:pStyle w:val="Normal1"/>
        <w:widowControl w:val="0"/>
        <w:tabs>
          <w:tab w:val="left" w:pos="540"/>
          <w:tab w:val="left" w:pos="2352"/>
        </w:tabs>
        <w:ind w:right="-613"/>
        <w:jc w:val="both"/>
        <w:rPr>
          <w:b/>
          <w:bCs/>
          <w:color w:val="000000"/>
          <w:sz w:val="24"/>
          <w:szCs w:val="24"/>
          <w:lang w:val="ro-MD"/>
        </w:rPr>
      </w:pPr>
      <w:r w:rsidRPr="00A0635B">
        <w:rPr>
          <w:b/>
          <w:bCs/>
          <w:color w:val="000000"/>
          <w:sz w:val="24"/>
          <w:szCs w:val="24"/>
          <w:lang w:val="ro-MD"/>
        </w:rPr>
        <w:t>3. Suport psihologic</w:t>
      </w:r>
    </w:p>
    <w:p w14:paraId="6DD4AD64" w14:textId="1873F351" w:rsidR="009F373B" w:rsidRDefault="00F22C8B" w:rsidP="00F22C8B">
      <w:pPr>
        <w:pStyle w:val="Normal1"/>
        <w:widowControl w:val="0"/>
        <w:tabs>
          <w:tab w:val="left" w:pos="540"/>
          <w:tab w:val="left" w:pos="2352"/>
        </w:tabs>
        <w:ind w:right="-613"/>
        <w:jc w:val="both"/>
        <w:rPr>
          <w:color w:val="000000"/>
          <w:sz w:val="24"/>
          <w:szCs w:val="24"/>
          <w:lang w:val="ro-MD"/>
        </w:rPr>
      </w:pPr>
      <w:r w:rsidRPr="009F373B">
        <w:rPr>
          <w:color w:val="000000"/>
          <w:sz w:val="24"/>
          <w:szCs w:val="24"/>
          <w:lang w:val="ro-MD"/>
        </w:rPr>
        <w:t>6 persoane</w:t>
      </w:r>
      <w:r w:rsidR="00A0635B" w:rsidRPr="00A0635B">
        <w:rPr>
          <w:color w:val="000000"/>
          <w:sz w:val="24"/>
          <w:szCs w:val="24"/>
          <w:lang w:val="ro-MD"/>
        </w:rPr>
        <w:t xml:space="preserve"> au solicitat suport psihologic</w:t>
      </w:r>
      <w:r>
        <w:rPr>
          <w:color w:val="000000"/>
          <w:sz w:val="24"/>
          <w:szCs w:val="24"/>
          <w:lang w:val="ro-MD"/>
        </w:rPr>
        <w:t xml:space="preserve"> și astfel a fos</w:t>
      </w:r>
      <w:r w:rsidR="00BF7EF5">
        <w:rPr>
          <w:color w:val="000000"/>
          <w:sz w:val="24"/>
          <w:szCs w:val="24"/>
          <w:lang w:val="ro-MD"/>
        </w:rPr>
        <w:t xml:space="preserve">t referiți către echipa proiectului APSCF, </w:t>
      </w:r>
      <w:r w:rsidR="009F373B">
        <w:rPr>
          <w:color w:val="000000"/>
          <w:sz w:val="24"/>
          <w:szCs w:val="24"/>
          <w:lang w:val="ro-MD"/>
        </w:rPr>
        <w:t>implementat</w:t>
      </w:r>
      <w:r w:rsidR="00BF7EF5">
        <w:rPr>
          <w:color w:val="000000"/>
          <w:sz w:val="24"/>
          <w:szCs w:val="24"/>
          <w:lang w:val="ro-MD"/>
        </w:rPr>
        <w:t xml:space="preserve"> de către IP Keystone Moldova, </w:t>
      </w:r>
      <w:r w:rsidR="009F373B">
        <w:rPr>
          <w:color w:val="000000"/>
          <w:sz w:val="24"/>
          <w:szCs w:val="24"/>
          <w:lang w:val="ro-MD"/>
        </w:rPr>
        <w:t xml:space="preserve">care </w:t>
      </w:r>
      <w:r w:rsidR="00BF7EF5">
        <w:rPr>
          <w:color w:val="000000"/>
          <w:sz w:val="24"/>
          <w:szCs w:val="24"/>
          <w:lang w:val="ro-MD"/>
        </w:rPr>
        <w:t xml:space="preserve">le-a </w:t>
      </w:r>
      <w:r w:rsidR="009F373B">
        <w:rPr>
          <w:color w:val="000000"/>
          <w:sz w:val="24"/>
          <w:szCs w:val="24"/>
          <w:lang w:val="ro-MD"/>
        </w:rPr>
        <w:t xml:space="preserve">oferit </w:t>
      </w:r>
      <w:r w:rsidR="00A0635B" w:rsidRPr="00A0635B">
        <w:rPr>
          <w:color w:val="000000"/>
          <w:sz w:val="24"/>
          <w:szCs w:val="24"/>
          <w:lang w:val="ro-MD"/>
        </w:rPr>
        <w:t>con</w:t>
      </w:r>
      <w:r w:rsidR="009F373B">
        <w:rPr>
          <w:color w:val="000000"/>
          <w:sz w:val="24"/>
          <w:szCs w:val="24"/>
          <w:lang w:val="ro-MD"/>
        </w:rPr>
        <w:t xml:space="preserve">siliere specializată conform </w:t>
      </w:r>
      <w:r w:rsidR="009F373B">
        <w:rPr>
          <w:color w:val="000000"/>
          <w:sz w:val="24"/>
          <w:szCs w:val="24"/>
          <w:lang w:val="ro-MD"/>
        </w:rPr>
        <w:lastRenderedPageBreak/>
        <w:t>necesităților persoanei.</w:t>
      </w:r>
    </w:p>
    <w:p w14:paraId="58D1140D" w14:textId="77777777" w:rsidR="00F5396E" w:rsidRPr="003D2F45" w:rsidRDefault="00F5396E" w:rsidP="00FF3798">
      <w:pPr>
        <w:pStyle w:val="Normal1"/>
        <w:widowControl w:val="0"/>
        <w:tabs>
          <w:tab w:val="left" w:pos="540"/>
          <w:tab w:val="left" w:pos="2352"/>
        </w:tabs>
        <w:spacing w:line="256" w:lineRule="auto"/>
        <w:jc w:val="both"/>
        <w:rPr>
          <w:b/>
          <w:bCs/>
          <w:sz w:val="22"/>
          <w:szCs w:val="22"/>
        </w:rPr>
      </w:pPr>
    </w:p>
    <w:p w14:paraId="103D4CB0" w14:textId="2EAD7680" w:rsidR="00090D10" w:rsidRPr="003E3364" w:rsidRDefault="009902EE" w:rsidP="003E3364">
      <w:pPr>
        <w:pStyle w:val="Normal1"/>
        <w:widowControl w:val="0"/>
        <w:shd w:val="clear" w:color="auto" w:fill="D2ECB6"/>
        <w:tabs>
          <w:tab w:val="left" w:pos="540"/>
          <w:tab w:val="left" w:pos="2352"/>
        </w:tabs>
        <w:spacing w:line="256" w:lineRule="auto"/>
        <w:jc w:val="center"/>
        <w:rPr>
          <w:b/>
          <w:bCs/>
          <w:sz w:val="22"/>
          <w:szCs w:val="22"/>
        </w:rPr>
      </w:pPr>
      <w:r w:rsidRPr="003D2F45">
        <w:rPr>
          <w:b/>
          <w:bCs/>
          <w:sz w:val="22"/>
          <w:szCs w:val="22"/>
        </w:rPr>
        <w:t>CONCLUZII</w:t>
      </w:r>
    </w:p>
    <w:p w14:paraId="5445407A" w14:textId="77777777" w:rsidR="005D792A" w:rsidRDefault="003429D2" w:rsidP="005D792A">
      <w:pPr>
        <w:pStyle w:val="Listparagraf"/>
        <w:numPr>
          <w:ilvl w:val="3"/>
          <w:numId w:val="41"/>
        </w:numPr>
        <w:ind w:left="0" w:right="-472"/>
        <w:rPr>
          <w:color w:val="000000"/>
          <w:sz w:val="24"/>
          <w:szCs w:val="24"/>
          <w:lang w:eastAsia="ru-RU"/>
        </w:rPr>
      </w:pPr>
      <w:r w:rsidRPr="00E56BC6">
        <w:rPr>
          <w:color w:val="000000"/>
          <w:sz w:val="24"/>
          <w:szCs w:val="24"/>
          <w:lang w:eastAsia="ru-RU"/>
        </w:rPr>
        <w:t>Activitatea SATGPD în</w:t>
      </w:r>
      <w:r w:rsidR="00D22AEF">
        <w:rPr>
          <w:color w:val="000000"/>
          <w:sz w:val="24"/>
          <w:szCs w:val="24"/>
          <w:lang w:eastAsia="ru-RU"/>
        </w:rPr>
        <w:t xml:space="preserve"> perioada </w:t>
      </w:r>
      <w:r w:rsidR="00E56876">
        <w:rPr>
          <w:color w:val="000000"/>
          <w:sz w:val="24"/>
          <w:szCs w:val="24"/>
          <w:lang w:eastAsia="ru-RU"/>
        </w:rPr>
        <w:t>ianuarie</w:t>
      </w:r>
      <w:r w:rsidR="00D22AEF">
        <w:rPr>
          <w:color w:val="000000"/>
          <w:sz w:val="24"/>
          <w:szCs w:val="24"/>
          <w:lang w:eastAsia="ru-RU"/>
        </w:rPr>
        <w:t>-martie</w:t>
      </w:r>
      <w:r w:rsidRPr="00E56BC6">
        <w:rPr>
          <w:color w:val="000000"/>
          <w:sz w:val="24"/>
          <w:szCs w:val="24"/>
          <w:lang w:eastAsia="ru-RU"/>
        </w:rPr>
        <w:t xml:space="preserve"> demonstrează menținerea unui nivel înalt de solicitări din partea persoanelor cu dizabilități și a familiilor acestora </w:t>
      </w:r>
      <w:r w:rsidR="00E56876">
        <w:rPr>
          <w:b/>
          <w:bCs/>
          <w:color w:val="000000"/>
          <w:sz w:val="24"/>
          <w:szCs w:val="24"/>
          <w:lang w:eastAsia="ru-RU"/>
        </w:rPr>
        <w:t>75</w:t>
      </w:r>
      <w:r w:rsidRPr="001D3038">
        <w:rPr>
          <w:b/>
          <w:bCs/>
          <w:color w:val="000000"/>
          <w:sz w:val="24"/>
          <w:szCs w:val="24"/>
          <w:lang w:eastAsia="ru-RU"/>
        </w:rPr>
        <w:t>%</w:t>
      </w:r>
      <w:r w:rsidRPr="00E56BC6">
        <w:rPr>
          <w:color w:val="000000"/>
          <w:sz w:val="24"/>
          <w:szCs w:val="24"/>
          <w:lang w:eastAsia="ru-RU"/>
        </w:rPr>
        <w:t>, ceea ce confirmă rolul serviciului ca mecanism național de informare, protecție și intervenție rapidă în situații de  încălcare a drepturilor persoanelor cu dizabilități</w:t>
      </w:r>
      <w:r w:rsidR="00E376C5">
        <w:rPr>
          <w:color w:val="000000"/>
          <w:sz w:val="24"/>
          <w:szCs w:val="24"/>
          <w:lang w:eastAsia="ru-RU"/>
        </w:rPr>
        <w:t>.</w:t>
      </w:r>
    </w:p>
    <w:p w14:paraId="18EA34E2" w14:textId="77777777" w:rsidR="005D792A" w:rsidRDefault="003429D2" w:rsidP="005D792A">
      <w:pPr>
        <w:pStyle w:val="Listparagraf"/>
        <w:numPr>
          <w:ilvl w:val="3"/>
          <w:numId w:val="41"/>
        </w:numPr>
        <w:ind w:left="0" w:right="-472"/>
        <w:rPr>
          <w:color w:val="000000"/>
          <w:sz w:val="24"/>
          <w:szCs w:val="24"/>
          <w:lang w:eastAsia="ru-RU"/>
        </w:rPr>
      </w:pPr>
      <w:r w:rsidRPr="005D792A">
        <w:rPr>
          <w:color w:val="000000"/>
          <w:sz w:val="24"/>
          <w:szCs w:val="24"/>
          <w:lang w:eastAsia="ru-RU"/>
        </w:rPr>
        <w:t xml:space="preserve">Ponderea ridicată a apelurilor de suport informațional </w:t>
      </w:r>
      <w:r w:rsidRPr="005D792A">
        <w:rPr>
          <w:b/>
          <w:bCs/>
          <w:color w:val="000000"/>
          <w:sz w:val="24"/>
          <w:szCs w:val="24"/>
          <w:lang w:eastAsia="ru-RU"/>
        </w:rPr>
        <w:t>6</w:t>
      </w:r>
      <w:r w:rsidR="00E376C5" w:rsidRPr="005D792A">
        <w:rPr>
          <w:b/>
          <w:bCs/>
          <w:color w:val="000000"/>
          <w:sz w:val="24"/>
          <w:szCs w:val="24"/>
          <w:lang w:eastAsia="ru-RU"/>
        </w:rPr>
        <w:t>1</w:t>
      </w:r>
      <w:r w:rsidRPr="005D792A">
        <w:rPr>
          <w:b/>
          <w:bCs/>
          <w:color w:val="000000"/>
          <w:sz w:val="24"/>
          <w:szCs w:val="24"/>
          <w:lang w:eastAsia="ru-RU"/>
        </w:rPr>
        <w:t xml:space="preserve"> %</w:t>
      </w:r>
      <w:r w:rsidRPr="005D792A">
        <w:rPr>
          <w:color w:val="000000"/>
          <w:sz w:val="24"/>
          <w:szCs w:val="24"/>
          <w:lang w:eastAsia="ru-RU"/>
        </w:rPr>
        <w:t xml:space="preserve"> indică existența în continuare a unor lacune de informare la nivel de sistem, în special privind accesarea prestațiilor sociale, serviciilor sociale, stabilirea gradului de dizabilitate, serviciile medicale și facilitățile legale disponibile persoanelor cu dizabilități. </w:t>
      </w:r>
    </w:p>
    <w:p w14:paraId="10084ED7" w14:textId="77777777" w:rsidR="005D792A" w:rsidRDefault="00A34AC3" w:rsidP="005D792A">
      <w:pPr>
        <w:pStyle w:val="Listparagraf"/>
        <w:numPr>
          <w:ilvl w:val="3"/>
          <w:numId w:val="41"/>
        </w:numPr>
        <w:ind w:left="0" w:right="-472"/>
        <w:rPr>
          <w:color w:val="000000"/>
          <w:sz w:val="24"/>
          <w:szCs w:val="24"/>
          <w:lang w:eastAsia="ru-RU"/>
        </w:rPr>
      </w:pPr>
      <w:r w:rsidRPr="005D792A">
        <w:rPr>
          <w:color w:val="000000"/>
          <w:sz w:val="24"/>
          <w:szCs w:val="24"/>
          <w:lang w:eastAsia="ru-RU"/>
        </w:rPr>
        <w:t xml:space="preserve">În primul trimestru al anului 2026, cele </w:t>
      </w:r>
      <w:r w:rsidRPr="005D792A">
        <w:rPr>
          <w:b/>
          <w:bCs/>
          <w:color w:val="000000"/>
          <w:sz w:val="24"/>
          <w:szCs w:val="24"/>
          <w:lang w:eastAsia="ru-RU"/>
        </w:rPr>
        <w:t>142 de apeluri (17%)</w:t>
      </w:r>
      <w:r w:rsidRPr="005D792A">
        <w:rPr>
          <w:color w:val="000000"/>
          <w:sz w:val="24"/>
          <w:szCs w:val="24"/>
          <w:lang w:eastAsia="ru-RU"/>
        </w:rPr>
        <w:t xml:space="preserve"> care au necesitat inițierea colaborării interinstituționale arată că soluționarea cazurilor complexe ale persoanelor cu dizabilități și ale familiilor acestora implică un volum sporit de muncă</w:t>
      </w:r>
      <w:r w:rsidR="00840F59" w:rsidRPr="005D792A">
        <w:rPr>
          <w:color w:val="000000"/>
          <w:sz w:val="24"/>
          <w:szCs w:val="24"/>
          <w:lang w:eastAsia="ru-RU"/>
        </w:rPr>
        <w:t xml:space="preserve">, care presupune intervenții repetate, apeluri externe și demersuri oficiale către alte instituții. </w:t>
      </w:r>
      <w:r w:rsidR="0080361B" w:rsidRPr="005D792A">
        <w:rPr>
          <w:color w:val="000000"/>
          <w:sz w:val="24"/>
          <w:szCs w:val="24"/>
          <w:lang w:eastAsia="ru-RU"/>
        </w:rPr>
        <w:t xml:space="preserve">Astfel </w:t>
      </w:r>
      <w:r w:rsidR="00267215" w:rsidRPr="005D792A">
        <w:rPr>
          <w:color w:val="000000"/>
          <w:sz w:val="24"/>
          <w:szCs w:val="24"/>
          <w:lang w:eastAsia="ru-RU"/>
        </w:rPr>
        <w:t xml:space="preserve">consilierii au efectuat 416 apeluri externe de la telefoanele de intervenție și au expediat 12 demersuri către diverse instituții </w:t>
      </w:r>
      <w:r w:rsidR="00F96CDB" w:rsidRPr="005D792A">
        <w:rPr>
          <w:color w:val="000000"/>
          <w:sz w:val="24"/>
          <w:szCs w:val="24"/>
          <w:lang w:eastAsia="ru-RU"/>
        </w:rPr>
        <w:t xml:space="preserve">publice și private. </w:t>
      </w:r>
      <w:r w:rsidR="00E26086" w:rsidRPr="005D792A">
        <w:rPr>
          <w:color w:val="000000"/>
          <w:sz w:val="24"/>
          <w:szCs w:val="24"/>
          <w:lang w:eastAsia="ru-RU"/>
        </w:rPr>
        <w:t>Totodată, experiența arată că anumite situații nu pot fi soluționate exclusiv prin efortul consilierilor, fiind indispensabilă cooperarea eficientă între instituții, pentru a asigura o soluționare completă și în timp util a problemelor s</w:t>
      </w:r>
      <w:r w:rsidR="00F83398" w:rsidRPr="005D792A">
        <w:rPr>
          <w:color w:val="000000"/>
          <w:sz w:val="24"/>
          <w:szCs w:val="24"/>
          <w:lang w:eastAsia="ru-RU"/>
        </w:rPr>
        <w:t>emnalate</w:t>
      </w:r>
      <w:r w:rsidR="00E26086" w:rsidRPr="005D792A">
        <w:rPr>
          <w:color w:val="000000"/>
          <w:sz w:val="24"/>
          <w:szCs w:val="24"/>
          <w:lang w:eastAsia="ru-RU"/>
        </w:rPr>
        <w:t>.</w:t>
      </w:r>
    </w:p>
    <w:p w14:paraId="6AF8545C" w14:textId="588C8F3A" w:rsidR="005D792A" w:rsidRDefault="00686BEF" w:rsidP="005D792A">
      <w:pPr>
        <w:pStyle w:val="Listparagraf"/>
        <w:numPr>
          <w:ilvl w:val="3"/>
          <w:numId w:val="41"/>
        </w:numPr>
        <w:ind w:left="0" w:right="-472"/>
        <w:rPr>
          <w:color w:val="000000"/>
          <w:sz w:val="24"/>
          <w:szCs w:val="24"/>
          <w:lang w:eastAsia="ru-RU"/>
        </w:rPr>
      </w:pPr>
      <w:r w:rsidRPr="005D792A">
        <w:rPr>
          <w:color w:val="000000"/>
          <w:sz w:val="24"/>
          <w:szCs w:val="24"/>
          <w:lang w:eastAsia="ru-RU"/>
        </w:rPr>
        <w:t xml:space="preserve">În trimestrul de raportare au fost identificate </w:t>
      </w:r>
      <w:r w:rsidRPr="005D792A">
        <w:rPr>
          <w:b/>
          <w:bCs/>
          <w:color w:val="000000"/>
          <w:sz w:val="24"/>
          <w:szCs w:val="24"/>
          <w:lang w:eastAsia="ru-RU"/>
        </w:rPr>
        <w:t>67 de cazuri de încălcare a drepturilor persoanelor cu dizabilități,</w:t>
      </w:r>
      <w:r w:rsidRPr="005D792A">
        <w:rPr>
          <w:color w:val="000000"/>
          <w:sz w:val="24"/>
          <w:szCs w:val="24"/>
          <w:lang w:eastAsia="ru-RU"/>
        </w:rPr>
        <w:t xml:space="preserve"> </w:t>
      </w:r>
      <w:r w:rsidR="006A6F71" w:rsidRPr="005D792A">
        <w:rPr>
          <w:color w:val="000000"/>
          <w:sz w:val="24"/>
          <w:szCs w:val="24"/>
          <w:lang w:eastAsia="ru-RU"/>
        </w:rPr>
        <w:t>raportate în baza articolelor Convenției ONU</w:t>
      </w:r>
      <w:r w:rsidR="00C05976" w:rsidRPr="005D792A">
        <w:rPr>
          <w:color w:val="000000"/>
          <w:sz w:val="24"/>
          <w:szCs w:val="24"/>
          <w:lang w:eastAsia="ru-RU"/>
        </w:rPr>
        <w:t xml:space="preserve">, </w:t>
      </w:r>
      <w:r w:rsidRPr="005D792A">
        <w:rPr>
          <w:color w:val="000000"/>
          <w:sz w:val="24"/>
          <w:szCs w:val="24"/>
          <w:lang w:eastAsia="ru-RU"/>
        </w:rPr>
        <w:t xml:space="preserve">sesizate atât de persoanele </w:t>
      </w:r>
      <w:r w:rsidR="00C05976" w:rsidRPr="005D792A">
        <w:rPr>
          <w:color w:val="000000"/>
          <w:sz w:val="24"/>
          <w:szCs w:val="24"/>
          <w:lang w:eastAsia="ru-RU"/>
        </w:rPr>
        <w:t>cu dizabilități</w:t>
      </w:r>
      <w:r w:rsidRPr="005D792A">
        <w:rPr>
          <w:color w:val="000000"/>
          <w:sz w:val="24"/>
          <w:szCs w:val="24"/>
          <w:lang w:eastAsia="ru-RU"/>
        </w:rPr>
        <w:t>, cât și de membrii familiei și comunitate</w:t>
      </w:r>
      <w:r w:rsidR="00C05976" w:rsidRPr="005D792A">
        <w:rPr>
          <w:color w:val="000000"/>
          <w:sz w:val="24"/>
          <w:szCs w:val="24"/>
          <w:lang w:eastAsia="ru-RU"/>
        </w:rPr>
        <w:t>a</w:t>
      </w:r>
      <w:r w:rsidRPr="005D792A">
        <w:rPr>
          <w:color w:val="000000"/>
          <w:sz w:val="24"/>
          <w:szCs w:val="24"/>
          <w:lang w:eastAsia="ru-RU"/>
        </w:rPr>
        <w:t>. Cele mai frecvente încălcări vizează dreptul la un nivel de trai adecvat și protecție socială, viața independentă și integrarea în societate, precum și dreptul la sănătate, ceea ce indică vulnerabilități sistemice persistente. Datele evidențiază necesitatea consolidării măsurilor de prevenire, monitorizare și intervenție intersectorială pentru asigurarea respectării efective a drepturil</w:t>
      </w:r>
      <w:r w:rsidR="00CE77CD">
        <w:rPr>
          <w:color w:val="000000"/>
          <w:sz w:val="24"/>
          <w:szCs w:val="24"/>
          <w:lang w:eastAsia="ru-RU"/>
        </w:rPr>
        <w:t xml:space="preserve">or </w:t>
      </w:r>
      <w:r w:rsidRPr="005D792A">
        <w:rPr>
          <w:color w:val="000000"/>
          <w:sz w:val="24"/>
          <w:szCs w:val="24"/>
          <w:lang w:eastAsia="ru-RU"/>
        </w:rPr>
        <w:t>persoanelor cu dizabilități.</w:t>
      </w:r>
    </w:p>
    <w:p w14:paraId="3163E1BC" w14:textId="77777777" w:rsidR="005D792A" w:rsidRDefault="00D03DF6" w:rsidP="005D792A">
      <w:pPr>
        <w:pStyle w:val="Listparagraf"/>
        <w:numPr>
          <w:ilvl w:val="3"/>
          <w:numId w:val="41"/>
        </w:numPr>
        <w:ind w:left="0" w:right="-472"/>
        <w:rPr>
          <w:color w:val="000000"/>
          <w:sz w:val="24"/>
          <w:szCs w:val="24"/>
          <w:lang w:eastAsia="ru-RU"/>
        </w:rPr>
      </w:pPr>
      <w:r w:rsidRPr="005D792A">
        <w:rPr>
          <w:color w:val="000000"/>
          <w:sz w:val="24"/>
          <w:szCs w:val="24"/>
          <w:lang w:eastAsia="ru-RU"/>
        </w:rPr>
        <w:t xml:space="preserve">Creșterea numărului de apeluri repetate </w:t>
      </w:r>
      <w:r w:rsidRPr="00DF7B32">
        <w:rPr>
          <w:b/>
          <w:bCs/>
          <w:color w:val="000000"/>
          <w:sz w:val="24"/>
          <w:szCs w:val="24"/>
          <w:lang w:eastAsia="ru-RU"/>
        </w:rPr>
        <w:t>(5</w:t>
      </w:r>
      <w:r w:rsidR="00D0700B" w:rsidRPr="00DF7B32">
        <w:rPr>
          <w:b/>
          <w:bCs/>
          <w:color w:val="000000"/>
          <w:sz w:val="24"/>
          <w:szCs w:val="24"/>
          <w:lang w:eastAsia="ru-RU"/>
        </w:rPr>
        <w:t>3</w:t>
      </w:r>
      <w:r w:rsidRPr="00DF7B32">
        <w:rPr>
          <w:b/>
          <w:bCs/>
          <w:color w:val="000000"/>
          <w:sz w:val="24"/>
          <w:szCs w:val="24"/>
          <w:lang w:eastAsia="ru-RU"/>
        </w:rPr>
        <w:t>%)</w:t>
      </w:r>
      <w:r w:rsidRPr="005D792A">
        <w:rPr>
          <w:color w:val="000000"/>
          <w:sz w:val="24"/>
          <w:szCs w:val="24"/>
          <w:lang w:eastAsia="ru-RU"/>
        </w:rPr>
        <w:t xml:space="preserve"> reflectă atât încrederea beneficiarilor în serviciu, cât și caracterul complex și de durată al problemelor cu care se confruntă persoanele cu dizabilități.</w:t>
      </w:r>
    </w:p>
    <w:p w14:paraId="1099855F" w14:textId="77777777" w:rsidR="005D792A" w:rsidRDefault="00B560DE" w:rsidP="005D792A">
      <w:pPr>
        <w:pStyle w:val="Listparagraf"/>
        <w:numPr>
          <w:ilvl w:val="3"/>
          <w:numId w:val="41"/>
        </w:numPr>
        <w:ind w:left="0" w:right="-472"/>
        <w:rPr>
          <w:color w:val="000000"/>
          <w:sz w:val="24"/>
          <w:szCs w:val="24"/>
          <w:lang w:eastAsia="ru-RU"/>
        </w:rPr>
      </w:pPr>
      <w:r w:rsidRPr="005D792A">
        <w:rPr>
          <w:color w:val="000000"/>
          <w:sz w:val="24"/>
          <w:szCs w:val="24"/>
          <w:lang w:eastAsia="ru-RU"/>
        </w:rPr>
        <w:t xml:space="preserve">Se menține un număr semnificativ de apeluri prin care este solicitată consiliere psihologică primară, ceea ce evidențiază o nevoie crescută de sprijin emoțional, în special în situații de stres, izolare sau potențial abuz. De asemenea, persoanele solicită suport pentru depășirea dificultăților personale, identificarea resurselor proprii, gestionarea stresului și diminuarea stărilor de anxietate. </w:t>
      </w:r>
    </w:p>
    <w:p w14:paraId="243C67FF" w14:textId="77777777" w:rsidR="005D792A" w:rsidRDefault="00D5673E" w:rsidP="005D792A">
      <w:pPr>
        <w:pStyle w:val="Listparagraf"/>
        <w:numPr>
          <w:ilvl w:val="3"/>
          <w:numId w:val="41"/>
        </w:numPr>
        <w:ind w:left="0" w:right="-472"/>
        <w:rPr>
          <w:color w:val="000000"/>
          <w:sz w:val="24"/>
          <w:szCs w:val="24"/>
          <w:lang w:eastAsia="ru-RU"/>
        </w:rPr>
      </w:pPr>
      <w:r w:rsidRPr="005D792A">
        <w:rPr>
          <w:color w:val="000000"/>
          <w:sz w:val="24"/>
          <w:szCs w:val="24"/>
          <w:lang w:eastAsia="ru-RU"/>
        </w:rPr>
        <w:t xml:space="preserve">Pe parcursul </w:t>
      </w:r>
      <w:r w:rsidR="00641238" w:rsidRPr="005D792A">
        <w:rPr>
          <w:color w:val="000000"/>
          <w:sz w:val="24"/>
          <w:szCs w:val="24"/>
          <w:lang w:eastAsia="ru-RU"/>
        </w:rPr>
        <w:t>lunilor ianuarie-februarie</w:t>
      </w:r>
      <w:r w:rsidR="009329B9" w:rsidRPr="005D792A">
        <w:rPr>
          <w:color w:val="000000"/>
          <w:sz w:val="24"/>
          <w:szCs w:val="24"/>
          <w:lang w:eastAsia="ru-RU"/>
        </w:rPr>
        <w:t xml:space="preserve"> s-a identificat</w:t>
      </w:r>
      <w:r w:rsidR="009A49AC" w:rsidRPr="005D792A">
        <w:rPr>
          <w:color w:val="000000"/>
          <w:sz w:val="24"/>
          <w:szCs w:val="24"/>
          <w:lang w:eastAsia="ru-RU"/>
        </w:rPr>
        <w:t xml:space="preserve"> o problemă sistemică privind documentarea persoanelor cu dizabilități care ajung la vârsta majoratului fără buletin de identitate, fapt evidențiat prin cazurile în care familiile sunt nevoite să parcurgă proceduri complexe precum obținerea statutului de solicitant de apatrid, expertize medico-legale și instituirea măsurilor de ocrotire judiciară înainte de inițierea documentării propriu-zise. Această situație generează întârzieri semnificative în accesarea prestațiilor sociale, activarea asigurării medicale și desemnarea unui reprezentant legal, implică costuri financiare considerabile pentru familii. </w:t>
      </w:r>
      <w:r w:rsidR="009A49AC" w:rsidRPr="005D792A">
        <w:rPr>
          <w:color w:val="000000"/>
          <w:sz w:val="24"/>
          <w:szCs w:val="24"/>
          <w:lang w:val="it-IT" w:eastAsia="ru-RU"/>
        </w:rPr>
        <w:t xml:space="preserve">Cazurile date evidențiază necesitatea </w:t>
      </w:r>
      <w:r w:rsidR="009A49AC" w:rsidRPr="005D792A">
        <w:rPr>
          <w:color w:val="000000"/>
          <w:sz w:val="24"/>
          <w:szCs w:val="24"/>
          <w:lang w:eastAsia="ru-RU"/>
        </w:rPr>
        <w:t>consolidării mecanismelor de informare timpurie privind obligativitatea perfectării buletinului de identitate începând cu vârsta de 14 ani, precum și asigurarea documentării obligatorii până la împlinirea vârstei de 18 ani.</w:t>
      </w:r>
      <w:r w:rsidR="009A49AC" w:rsidRPr="005D792A">
        <w:rPr>
          <w:color w:val="000000"/>
          <w:sz w:val="24"/>
          <w:szCs w:val="24"/>
          <w:lang w:val="it-IT" w:eastAsia="ru-RU"/>
        </w:rPr>
        <w:t xml:space="preserve"> </w:t>
      </w:r>
      <w:r w:rsidR="009A49AC" w:rsidRPr="005D792A">
        <w:rPr>
          <w:color w:val="000000"/>
          <w:sz w:val="24"/>
          <w:szCs w:val="24"/>
          <w:lang w:eastAsia="ru-RU"/>
        </w:rPr>
        <w:t>Totodată, se impune simplificarea procedurilor administrative pentru persoanele cu dizabilități care, din diverse motive, nu au reușit să fie documentate până la majorat.</w:t>
      </w:r>
    </w:p>
    <w:p w14:paraId="3350B49F" w14:textId="77777777" w:rsidR="005D792A" w:rsidRDefault="00466864" w:rsidP="005D792A">
      <w:pPr>
        <w:pStyle w:val="Listparagraf"/>
        <w:numPr>
          <w:ilvl w:val="3"/>
          <w:numId w:val="41"/>
        </w:numPr>
        <w:ind w:left="0" w:right="-472"/>
        <w:rPr>
          <w:color w:val="000000"/>
          <w:sz w:val="24"/>
          <w:szCs w:val="24"/>
          <w:lang w:eastAsia="ru-RU"/>
        </w:rPr>
      </w:pPr>
      <w:r w:rsidRPr="005D792A">
        <w:rPr>
          <w:color w:val="000000"/>
          <w:sz w:val="24"/>
          <w:szCs w:val="24"/>
          <w:lang w:eastAsia="ru-RU"/>
        </w:rPr>
        <w:t xml:space="preserve">Se menține o problemă sistemică în asigurarea medicală obligatorie a persoanelor care îngrijesc la domiciliu persoane cu dizabilitate severă ce necesită supraveghere permanentă, determinată de neconcordanța dintre prevederile Legii nr. 1585/1998 și formularea pct. 34 din HG nr. 1246/2018. În practică, această nealiniere generează interpretări eronate la nivelul Direcțiilor de asistență socială din mun. Chișinău, prin condiționarea activării poliței de existența curatelei, deși legea nu impune o astfel de cerință. Situația conduce la refuzuri sau tergiversări în activarea polițelor medicale pentru </w:t>
      </w:r>
      <w:r w:rsidRPr="005D792A">
        <w:rPr>
          <w:color w:val="000000"/>
          <w:sz w:val="24"/>
          <w:szCs w:val="24"/>
          <w:lang w:eastAsia="ru-RU"/>
        </w:rPr>
        <w:lastRenderedPageBreak/>
        <w:t>îngrijitori, lăsându-i neasigurați și expuși riscurilor financiare și sociale, fapt ce evidențiază necesitatea ajustării cadrului normativ și a clarificării procedurilor de aplicare la nivel instituțional.</w:t>
      </w:r>
    </w:p>
    <w:p w14:paraId="5729B23B" w14:textId="11400BD8" w:rsidR="005D792A" w:rsidRDefault="00C653A6" w:rsidP="005D792A">
      <w:pPr>
        <w:pStyle w:val="Listparagraf"/>
        <w:numPr>
          <w:ilvl w:val="3"/>
          <w:numId w:val="41"/>
        </w:numPr>
        <w:ind w:left="0" w:right="-472"/>
        <w:rPr>
          <w:color w:val="000000"/>
          <w:sz w:val="24"/>
          <w:szCs w:val="24"/>
          <w:lang w:eastAsia="ru-RU"/>
        </w:rPr>
      </w:pPr>
      <w:r w:rsidRPr="005D792A">
        <w:rPr>
          <w:rStyle w:val="normaltextrun"/>
          <w:rFonts w:eastAsia="Calibri"/>
          <w:color w:val="000000"/>
          <w:sz w:val="24"/>
          <w:szCs w:val="24"/>
          <w:shd w:val="clear" w:color="auto" w:fill="FFFFFF"/>
          <w:lang w:eastAsia="ru-RU"/>
        </w:rPr>
        <w:t xml:space="preserve">Situația privind prestarea Serviciului social „Asistență personală” rămâne dificilă, întrucât atât în cadrul AGSSSÎ, cât și în </w:t>
      </w:r>
      <w:r w:rsidR="00E20F59" w:rsidRPr="005D792A">
        <w:rPr>
          <w:rStyle w:val="normaltextrun"/>
          <w:rFonts w:eastAsia="Calibri"/>
          <w:color w:val="000000"/>
          <w:sz w:val="24"/>
          <w:szCs w:val="24"/>
          <w:shd w:val="clear" w:color="auto" w:fill="FFFFFF"/>
          <w:lang w:eastAsia="ru-RU"/>
        </w:rPr>
        <w:t>S</w:t>
      </w:r>
      <w:r w:rsidRPr="005D792A">
        <w:rPr>
          <w:rStyle w:val="normaltextrun"/>
          <w:rFonts w:eastAsia="Calibri"/>
          <w:color w:val="000000"/>
          <w:sz w:val="24"/>
          <w:szCs w:val="24"/>
          <w:shd w:val="clear" w:color="auto" w:fill="FFFFFF"/>
          <w:lang w:eastAsia="ru-RU"/>
        </w:rPr>
        <w:t>tructurile teritoriale de asistență socială este aplicat  moratoriu asupra angajării noilor asistenți personali. Aceasta conduce la creșterea listelor de așteptare și, totodată, lasă un număr semnificativ de persoane cu dizabilități severe fără îngrijirea și protecția necesară.</w:t>
      </w:r>
    </w:p>
    <w:p w14:paraId="76153DE5" w14:textId="77777777" w:rsidR="005D792A" w:rsidRDefault="00F22F23" w:rsidP="005D792A">
      <w:pPr>
        <w:pStyle w:val="Listparagraf"/>
        <w:numPr>
          <w:ilvl w:val="3"/>
          <w:numId w:val="41"/>
        </w:numPr>
        <w:ind w:left="0" w:right="-472"/>
        <w:rPr>
          <w:color w:val="000000"/>
          <w:sz w:val="24"/>
          <w:szCs w:val="24"/>
          <w:lang w:eastAsia="ru-RU"/>
        </w:rPr>
      </w:pPr>
      <w:r w:rsidRPr="005D792A">
        <w:rPr>
          <w:color w:val="000000"/>
          <w:sz w:val="24"/>
          <w:szCs w:val="24"/>
          <w:lang w:eastAsia="ru-RU"/>
        </w:rPr>
        <w:t>Pe parcursul lunilor ianuarie – februarie au fost raportate și gestionate mai multe situații privind restanțele la plata compensațiilor pentru unul sau două trimestre din anul 2025, generate de erori tehnice și administrative în sistemele de evidență. Aceste disfuncționalități evidențiază vulnerabilități în mecanismele de procesare și validare a plăților sociale, având drept consecință întârzierea accesării plăților, ceea ce afectează suplimentar  persoanele cu dizabilități.</w:t>
      </w:r>
    </w:p>
    <w:p w14:paraId="06C09371" w14:textId="163852AF" w:rsidR="005D792A" w:rsidRDefault="00B21A88" w:rsidP="005D792A">
      <w:pPr>
        <w:pStyle w:val="Listparagraf"/>
        <w:numPr>
          <w:ilvl w:val="3"/>
          <w:numId w:val="41"/>
        </w:numPr>
        <w:ind w:left="0" w:right="-472"/>
        <w:rPr>
          <w:color w:val="000000"/>
          <w:sz w:val="24"/>
          <w:szCs w:val="24"/>
          <w:lang w:eastAsia="ru-RU"/>
        </w:rPr>
      </w:pPr>
      <w:r w:rsidRPr="005D792A">
        <w:rPr>
          <w:color w:val="000000"/>
          <w:sz w:val="24"/>
          <w:szCs w:val="24"/>
        </w:rPr>
        <w:t xml:space="preserve"> În perioada de raportare s-au </w:t>
      </w:r>
      <w:r w:rsidR="0053715A" w:rsidRPr="005D792A">
        <w:rPr>
          <w:color w:val="000000"/>
          <w:sz w:val="24"/>
          <w:szCs w:val="24"/>
        </w:rPr>
        <w:t>înregistrat</w:t>
      </w:r>
      <w:r w:rsidRPr="005D792A">
        <w:rPr>
          <w:color w:val="000000"/>
          <w:sz w:val="24"/>
          <w:szCs w:val="24"/>
        </w:rPr>
        <w:t xml:space="preserve"> un număr semnificativ de apeluri din partea persoanelor cu dizabilitate severă sau accentuată, precum și al persoanelor vârstnice imobilizate, care semnalează dificultăți financiare în procurarea produselor de igienă </w:t>
      </w:r>
      <w:r w:rsidR="005621DA">
        <w:rPr>
          <w:color w:val="000000"/>
          <w:sz w:val="24"/>
          <w:szCs w:val="24"/>
        </w:rPr>
        <w:t xml:space="preserve">sub formă de </w:t>
      </w:r>
      <w:r w:rsidRPr="005D792A">
        <w:rPr>
          <w:color w:val="000000"/>
          <w:sz w:val="24"/>
          <w:szCs w:val="24"/>
        </w:rPr>
        <w:t>scutece</w:t>
      </w:r>
      <w:r w:rsidR="0053715A" w:rsidRPr="005D792A">
        <w:rPr>
          <w:color w:val="000000"/>
          <w:sz w:val="24"/>
          <w:szCs w:val="24"/>
        </w:rPr>
        <w:t xml:space="preserve"> și </w:t>
      </w:r>
      <w:r w:rsidR="000421E2">
        <w:rPr>
          <w:color w:val="000000"/>
          <w:sz w:val="24"/>
          <w:szCs w:val="24"/>
        </w:rPr>
        <w:t xml:space="preserve">au </w:t>
      </w:r>
      <w:r w:rsidR="0053715A" w:rsidRPr="005D792A">
        <w:rPr>
          <w:color w:val="000000"/>
          <w:sz w:val="24"/>
          <w:szCs w:val="24"/>
        </w:rPr>
        <w:t>solicit</w:t>
      </w:r>
      <w:r w:rsidR="000421E2">
        <w:rPr>
          <w:color w:val="000000"/>
          <w:sz w:val="24"/>
          <w:szCs w:val="24"/>
        </w:rPr>
        <w:t>at</w:t>
      </w:r>
      <w:r w:rsidR="0053715A" w:rsidRPr="005D792A">
        <w:rPr>
          <w:color w:val="000000"/>
          <w:sz w:val="24"/>
          <w:szCs w:val="24"/>
        </w:rPr>
        <w:t xml:space="preserve"> s</w:t>
      </w:r>
      <w:r w:rsidR="00A40D11">
        <w:rPr>
          <w:color w:val="000000"/>
          <w:sz w:val="24"/>
          <w:szCs w:val="24"/>
        </w:rPr>
        <w:t>prijin</w:t>
      </w:r>
      <w:r w:rsidR="00907E17">
        <w:rPr>
          <w:color w:val="000000"/>
          <w:sz w:val="24"/>
          <w:szCs w:val="24"/>
        </w:rPr>
        <w:t xml:space="preserve"> pentru a beneficia de</w:t>
      </w:r>
      <w:r w:rsidR="000018FB" w:rsidRPr="005D792A">
        <w:rPr>
          <w:color w:val="000000"/>
          <w:sz w:val="24"/>
          <w:szCs w:val="24"/>
        </w:rPr>
        <w:t xml:space="preserve"> produsele date. </w:t>
      </w:r>
    </w:p>
    <w:p w14:paraId="441C2DC8" w14:textId="749B595F" w:rsidR="001C4C10" w:rsidRPr="005D792A" w:rsidRDefault="001C4C10" w:rsidP="005D792A">
      <w:pPr>
        <w:pStyle w:val="Listparagraf"/>
        <w:numPr>
          <w:ilvl w:val="3"/>
          <w:numId w:val="41"/>
        </w:numPr>
        <w:ind w:left="0" w:right="-472"/>
        <w:rPr>
          <w:color w:val="000000"/>
          <w:sz w:val="24"/>
          <w:szCs w:val="24"/>
          <w:lang w:eastAsia="ru-RU"/>
        </w:rPr>
      </w:pPr>
      <w:r w:rsidRPr="005D792A">
        <w:rPr>
          <w:color w:val="000000"/>
          <w:sz w:val="24"/>
          <w:szCs w:val="24"/>
          <w:lang w:eastAsia="ru-RU"/>
        </w:rPr>
        <w:t>Se constată o tendință de scădere a numărului de apeluri provenite din Centrele de plasament temporare pentru persoanele cu dizabilități și din serviciile sociale de tip Locuință Protejată, Casă Comunitară, fapt ce indică un nivel redus de informare a beneficiarilor privind existența și rolul SATGPD. În acest context, se evidențiază necesitatea implicării AGSSSÎ, ATAS-urilor în informarea beneficiarilor aflați în instituțiile și serviciile sociale din subordine despre posibilitatea accesării serviciilor de telefonie, ca mecanism de protecție, suport și sesizare a situațiilor de încălcare a drepturilor.</w:t>
      </w:r>
    </w:p>
    <w:p w14:paraId="4A3653F4" w14:textId="22DC7163" w:rsidR="00123496" w:rsidRDefault="00123496" w:rsidP="00123496">
      <w:pPr>
        <w:jc w:val="both"/>
        <w:rPr>
          <w:b/>
          <w:bCs/>
        </w:rPr>
      </w:pPr>
    </w:p>
    <w:p w14:paraId="07D04375" w14:textId="2D6C0E96" w:rsidR="00D04EE1" w:rsidRPr="003D2F45" w:rsidRDefault="00123B2D" w:rsidP="00123496">
      <w:pPr>
        <w:jc w:val="both"/>
        <w:rPr>
          <w:b/>
          <w:bCs/>
        </w:rPr>
      </w:pPr>
      <w:r w:rsidRPr="003D2F45">
        <w:rPr>
          <w:b/>
          <w:bCs/>
        </w:rPr>
        <w:t>Manager SATGPD, Diana Tudos</w:t>
      </w:r>
    </w:p>
    <w:p w14:paraId="65078EFE" w14:textId="39784C84" w:rsidR="00AB043E" w:rsidRPr="003D2F45" w:rsidRDefault="00390D82" w:rsidP="008A5E62">
      <w:pPr>
        <w:pStyle w:val="Normal1"/>
        <w:widowControl w:val="0"/>
        <w:tabs>
          <w:tab w:val="left" w:pos="540"/>
          <w:tab w:val="left" w:pos="2352"/>
        </w:tabs>
        <w:spacing w:after="240"/>
        <w:jc w:val="both"/>
        <w:rPr>
          <w:b/>
          <w:i/>
          <w:iCs/>
          <w:color w:val="000000"/>
          <w:sz w:val="22"/>
          <w:szCs w:val="22"/>
        </w:rPr>
      </w:pPr>
      <w:r>
        <w:rPr>
          <w:b/>
          <w:i/>
          <w:iCs/>
          <w:color w:val="000000"/>
          <w:sz w:val="22"/>
          <w:szCs w:val="22"/>
        </w:rPr>
        <w:t>29 aprilie</w:t>
      </w:r>
      <w:r w:rsidR="008D2D77" w:rsidRPr="003D2F45">
        <w:rPr>
          <w:b/>
          <w:i/>
          <w:iCs/>
          <w:color w:val="000000"/>
          <w:sz w:val="22"/>
          <w:szCs w:val="22"/>
        </w:rPr>
        <w:t xml:space="preserve"> </w:t>
      </w:r>
      <w:r w:rsidR="00B640A7" w:rsidRPr="003D2F45">
        <w:rPr>
          <w:b/>
          <w:i/>
          <w:iCs/>
          <w:color w:val="000000"/>
          <w:sz w:val="22"/>
          <w:szCs w:val="22"/>
        </w:rPr>
        <w:t>202</w:t>
      </w:r>
      <w:r w:rsidR="00AB4B37" w:rsidRPr="003D2F45">
        <w:rPr>
          <w:b/>
          <w:i/>
          <w:iCs/>
          <w:color w:val="000000"/>
          <w:sz w:val="22"/>
          <w:szCs w:val="22"/>
        </w:rPr>
        <w:t>6</w:t>
      </w:r>
      <w:r w:rsidR="00E053E0">
        <w:rPr>
          <w:b/>
          <w:i/>
          <w:iCs/>
          <w:color w:val="000000"/>
          <w:sz w:val="22"/>
          <w:szCs w:val="22"/>
        </w:rPr>
        <w:t xml:space="preserve"> </w:t>
      </w:r>
    </w:p>
    <w:sectPr w:rsidR="00AB043E" w:rsidRPr="003D2F45" w:rsidSect="00C86448">
      <w:footerReference w:type="default" r:id="rId1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286D" w14:textId="77777777" w:rsidR="001A59A6" w:rsidRDefault="001A59A6" w:rsidP="006873FA">
      <w:r>
        <w:separator/>
      </w:r>
    </w:p>
  </w:endnote>
  <w:endnote w:type="continuationSeparator" w:id="0">
    <w:p w14:paraId="33BB1DD8" w14:textId="77777777" w:rsidR="001A59A6" w:rsidRDefault="001A59A6" w:rsidP="0068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858087"/>
      <w:docPartObj>
        <w:docPartGallery w:val="Page Numbers (Bottom of Page)"/>
        <w:docPartUnique/>
      </w:docPartObj>
    </w:sdtPr>
    <w:sdtEndPr>
      <w:rPr>
        <w:noProof/>
      </w:rPr>
    </w:sdtEndPr>
    <w:sdtContent>
      <w:p w14:paraId="1765B3A4" w14:textId="553CDB6A" w:rsidR="00EF2E64" w:rsidRDefault="00EF2E64">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7DD5D66C" w14:textId="77777777" w:rsidR="00EF2E64" w:rsidRDefault="00EF2E6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8022F" w14:textId="77777777" w:rsidR="001A59A6" w:rsidRDefault="001A59A6" w:rsidP="006873FA">
      <w:r>
        <w:separator/>
      </w:r>
    </w:p>
  </w:footnote>
  <w:footnote w:type="continuationSeparator" w:id="0">
    <w:p w14:paraId="6009021A" w14:textId="77777777" w:rsidR="001A59A6" w:rsidRDefault="001A59A6" w:rsidP="00687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5D5"/>
    <w:multiLevelType w:val="multilevel"/>
    <w:tmpl w:val="269E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07B71"/>
    <w:multiLevelType w:val="hybridMultilevel"/>
    <w:tmpl w:val="6C72C7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34CE6"/>
    <w:multiLevelType w:val="hybridMultilevel"/>
    <w:tmpl w:val="B1766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DB7B7E"/>
    <w:multiLevelType w:val="hybridMultilevel"/>
    <w:tmpl w:val="E2D255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97365"/>
    <w:multiLevelType w:val="hybridMultilevel"/>
    <w:tmpl w:val="E09C6298"/>
    <w:lvl w:ilvl="0" w:tplc="E1E6B560">
      <w:start w:val="1"/>
      <w:numFmt w:val="decimal"/>
      <w:lvlText w:val="%1."/>
      <w:lvlJc w:val="left"/>
      <w:pPr>
        <w:ind w:left="1353"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D1656"/>
    <w:multiLevelType w:val="hybridMultilevel"/>
    <w:tmpl w:val="067E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751C0"/>
    <w:multiLevelType w:val="hybridMultilevel"/>
    <w:tmpl w:val="3B7A0490"/>
    <w:lvl w:ilvl="0" w:tplc="7558455A">
      <w:start w:val="1"/>
      <w:numFmt w:val="upperRoman"/>
      <w:lvlText w:val="%1."/>
      <w:lvlJc w:val="left"/>
      <w:pPr>
        <w:ind w:left="862" w:hanging="720"/>
      </w:pPr>
      <w:rPr>
        <w:rFonts w:ascii="Times New Roman" w:eastAsia="Calibri"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0E994854"/>
    <w:multiLevelType w:val="multilevel"/>
    <w:tmpl w:val="256061BA"/>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DD0B50"/>
    <w:multiLevelType w:val="hybridMultilevel"/>
    <w:tmpl w:val="2E642CFE"/>
    <w:lvl w:ilvl="0" w:tplc="5CE40ACC">
      <w:start w:val="1"/>
      <w:numFmt w:val="upperRoman"/>
      <w:lvlText w:val="%1."/>
      <w:lvlJc w:val="left"/>
      <w:pPr>
        <w:ind w:left="862" w:hanging="720"/>
      </w:pPr>
      <w:rPr>
        <w:rFonts w:hint="default"/>
        <w:i w:val="0"/>
        <w:iCs/>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139E3ABE"/>
    <w:multiLevelType w:val="hybridMultilevel"/>
    <w:tmpl w:val="8270AB1C"/>
    <w:lvl w:ilvl="0" w:tplc="967242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50249D"/>
    <w:multiLevelType w:val="hybridMultilevel"/>
    <w:tmpl w:val="FD287014"/>
    <w:lvl w:ilvl="0" w:tplc="FB5C8FB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216AF5"/>
    <w:multiLevelType w:val="hybridMultilevel"/>
    <w:tmpl w:val="1F823C78"/>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2" w15:restartNumberingAfterBreak="0">
    <w:nsid w:val="1AB5543C"/>
    <w:multiLevelType w:val="multilevel"/>
    <w:tmpl w:val="9BEE8C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B9B47B1"/>
    <w:multiLevelType w:val="hybridMultilevel"/>
    <w:tmpl w:val="31CCC3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DA5108"/>
    <w:multiLevelType w:val="multilevel"/>
    <w:tmpl w:val="D3BA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E3157F"/>
    <w:multiLevelType w:val="hybridMultilevel"/>
    <w:tmpl w:val="3E48A1EA"/>
    <w:lvl w:ilvl="0" w:tplc="CBF4D0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8108F"/>
    <w:multiLevelType w:val="hybridMultilevel"/>
    <w:tmpl w:val="798A1238"/>
    <w:lvl w:ilvl="0" w:tplc="7AA2FFC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74F9D"/>
    <w:multiLevelType w:val="multilevel"/>
    <w:tmpl w:val="0CEE68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4991574"/>
    <w:multiLevelType w:val="hybridMultilevel"/>
    <w:tmpl w:val="74A2D6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B50CD5"/>
    <w:multiLevelType w:val="hybridMultilevel"/>
    <w:tmpl w:val="CC2EAF70"/>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0252DA"/>
    <w:multiLevelType w:val="hybridMultilevel"/>
    <w:tmpl w:val="8AB47D98"/>
    <w:lvl w:ilvl="0" w:tplc="5DF4BE1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7C7318"/>
    <w:multiLevelType w:val="hybridMultilevel"/>
    <w:tmpl w:val="4424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E123A"/>
    <w:multiLevelType w:val="hybridMultilevel"/>
    <w:tmpl w:val="6B309892"/>
    <w:lvl w:ilvl="0" w:tplc="93665958">
      <w:start w:val="1"/>
      <w:numFmt w:val="decimal"/>
      <w:lvlText w:val="%1."/>
      <w:lvlJc w:val="left"/>
      <w:pPr>
        <w:ind w:left="720" w:hanging="360"/>
      </w:pPr>
      <w:rPr>
        <w:rFonts w:ascii="Times New Roman" w:eastAsia="Times New Roman" w:hAnsi="Times New Roman" w:cs="Times New Roman"/>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CE0153"/>
    <w:multiLevelType w:val="hybridMultilevel"/>
    <w:tmpl w:val="113805CE"/>
    <w:lvl w:ilvl="0" w:tplc="88EAE89C">
      <w:start w:val="4"/>
      <w:numFmt w:val="bullet"/>
      <w:lvlText w:val="-"/>
      <w:lvlJc w:val="left"/>
      <w:pPr>
        <w:ind w:left="720" w:hanging="360"/>
      </w:pPr>
      <w:rPr>
        <w:rFonts w:ascii="Times New Roman" w:eastAsia="Times New Roman" w:hAnsi="Times New Roman" w:cs="Times New Roman"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233B88"/>
    <w:multiLevelType w:val="hybridMultilevel"/>
    <w:tmpl w:val="2E421D1E"/>
    <w:lvl w:ilvl="0" w:tplc="E5A0F1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F395B"/>
    <w:multiLevelType w:val="hybridMultilevel"/>
    <w:tmpl w:val="3E12CC40"/>
    <w:lvl w:ilvl="0" w:tplc="4998D7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12C47"/>
    <w:multiLevelType w:val="hybridMultilevel"/>
    <w:tmpl w:val="064E388E"/>
    <w:lvl w:ilvl="0" w:tplc="88EAE89C">
      <w:start w:val="4"/>
      <w:numFmt w:val="bullet"/>
      <w:lvlText w:val="-"/>
      <w:lvlJc w:val="left"/>
      <w:pPr>
        <w:ind w:left="720" w:hanging="360"/>
      </w:pPr>
      <w:rPr>
        <w:rFonts w:ascii="Times New Roman" w:eastAsia="Times New Roman" w:hAnsi="Times New Roman" w:cs="Times New Roman" w:hint="default"/>
        <w:sz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C335B9"/>
    <w:multiLevelType w:val="multilevel"/>
    <w:tmpl w:val="8690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B0D42"/>
    <w:multiLevelType w:val="hybridMultilevel"/>
    <w:tmpl w:val="A8B6B7DC"/>
    <w:lvl w:ilvl="0" w:tplc="88EAE89C">
      <w:start w:val="4"/>
      <w:numFmt w:val="bullet"/>
      <w:lvlText w:val="-"/>
      <w:lvlJc w:val="left"/>
      <w:pPr>
        <w:ind w:left="720" w:hanging="360"/>
      </w:pPr>
      <w:rPr>
        <w:rFonts w:ascii="Times New Roman" w:eastAsia="Times New Roman" w:hAnsi="Times New Roman" w:cs="Times New Roman"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87786C"/>
    <w:multiLevelType w:val="hybridMultilevel"/>
    <w:tmpl w:val="144AD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886531"/>
    <w:multiLevelType w:val="hybridMultilevel"/>
    <w:tmpl w:val="89B469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2D2E76"/>
    <w:multiLevelType w:val="hybridMultilevel"/>
    <w:tmpl w:val="4A3AE8A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5F75EC"/>
    <w:multiLevelType w:val="multilevel"/>
    <w:tmpl w:val="494C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9B0A2D"/>
    <w:multiLevelType w:val="hybridMultilevel"/>
    <w:tmpl w:val="94644F2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6071D2"/>
    <w:multiLevelType w:val="hybridMultilevel"/>
    <w:tmpl w:val="C24C81BA"/>
    <w:lvl w:ilvl="0" w:tplc="360CF73A">
      <w:start w:val="1"/>
      <w:numFmt w:val="decimal"/>
      <w:pStyle w:val="list1"/>
      <w:lvlText w:val="%1."/>
      <w:lvlJc w:val="left"/>
      <w:pPr>
        <w:ind w:left="6173"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B81612"/>
    <w:multiLevelType w:val="hybridMultilevel"/>
    <w:tmpl w:val="BA9EC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F64CE"/>
    <w:multiLevelType w:val="hybridMultilevel"/>
    <w:tmpl w:val="3740DAF6"/>
    <w:lvl w:ilvl="0" w:tplc="A8544E5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A167E2"/>
    <w:multiLevelType w:val="hybridMultilevel"/>
    <w:tmpl w:val="37D09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2F187F"/>
    <w:multiLevelType w:val="hybridMultilevel"/>
    <w:tmpl w:val="6024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A83CDB"/>
    <w:multiLevelType w:val="hybridMultilevel"/>
    <w:tmpl w:val="7540B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DD44E6"/>
    <w:multiLevelType w:val="hybridMultilevel"/>
    <w:tmpl w:val="145EB8A0"/>
    <w:lvl w:ilvl="0" w:tplc="0D586EC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FEA7E7C"/>
    <w:multiLevelType w:val="hybridMultilevel"/>
    <w:tmpl w:val="6102F3B2"/>
    <w:lvl w:ilvl="0" w:tplc="88EAE89C">
      <w:start w:val="4"/>
      <w:numFmt w:val="bullet"/>
      <w:lvlText w:val="-"/>
      <w:lvlJc w:val="left"/>
      <w:pPr>
        <w:ind w:left="720" w:hanging="360"/>
      </w:pPr>
      <w:rPr>
        <w:rFonts w:ascii="Times New Roman" w:eastAsia="Times New Roman" w:hAnsi="Times New Roman" w:cs="Times New Roman"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475868">
    <w:abstractNumId w:val="30"/>
  </w:num>
  <w:num w:numId="2" w16cid:durableId="1666350871">
    <w:abstractNumId w:val="31"/>
  </w:num>
  <w:num w:numId="3" w16cid:durableId="391076328">
    <w:abstractNumId w:val="8"/>
  </w:num>
  <w:num w:numId="4" w16cid:durableId="724839213">
    <w:abstractNumId w:val="17"/>
  </w:num>
  <w:num w:numId="5" w16cid:durableId="1521819439">
    <w:abstractNumId w:val="21"/>
  </w:num>
  <w:num w:numId="6" w16cid:durableId="425999963">
    <w:abstractNumId w:val="34"/>
  </w:num>
  <w:num w:numId="7" w16cid:durableId="184295839">
    <w:abstractNumId w:val="4"/>
  </w:num>
  <w:num w:numId="8" w16cid:durableId="875893142">
    <w:abstractNumId w:val="24"/>
  </w:num>
  <w:num w:numId="9" w16cid:durableId="1278677837">
    <w:abstractNumId w:val="7"/>
  </w:num>
  <w:num w:numId="10" w16cid:durableId="9650460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3396870">
    <w:abstractNumId w:val="18"/>
  </w:num>
  <w:num w:numId="12" w16cid:durableId="1012682310">
    <w:abstractNumId w:val="13"/>
  </w:num>
  <w:num w:numId="13" w16cid:durableId="1690443923">
    <w:abstractNumId w:val="3"/>
  </w:num>
  <w:num w:numId="14" w16cid:durableId="1625110222">
    <w:abstractNumId w:val="19"/>
  </w:num>
  <w:num w:numId="15" w16cid:durableId="50857031">
    <w:abstractNumId w:val="33"/>
  </w:num>
  <w:num w:numId="16" w16cid:durableId="1151410163">
    <w:abstractNumId w:val="6"/>
  </w:num>
  <w:num w:numId="17" w16cid:durableId="967784196">
    <w:abstractNumId w:val="15"/>
  </w:num>
  <w:num w:numId="18" w16cid:durableId="1353416233">
    <w:abstractNumId w:val="9"/>
  </w:num>
  <w:num w:numId="19" w16cid:durableId="202987188">
    <w:abstractNumId w:val="40"/>
  </w:num>
  <w:num w:numId="20" w16cid:durableId="554194369">
    <w:abstractNumId w:val="25"/>
  </w:num>
  <w:num w:numId="21" w16cid:durableId="245306415">
    <w:abstractNumId w:val="5"/>
  </w:num>
  <w:num w:numId="22" w16cid:durableId="1970016676">
    <w:abstractNumId w:val="38"/>
  </w:num>
  <w:num w:numId="23" w16cid:durableId="323315218">
    <w:abstractNumId w:val="11"/>
  </w:num>
  <w:num w:numId="24" w16cid:durableId="1299610098">
    <w:abstractNumId w:val="2"/>
  </w:num>
  <w:num w:numId="25" w16cid:durableId="774597245">
    <w:abstractNumId w:val="1"/>
  </w:num>
  <w:num w:numId="26" w16cid:durableId="1315720493">
    <w:abstractNumId w:val="35"/>
  </w:num>
  <w:num w:numId="27" w16cid:durableId="218170677">
    <w:abstractNumId w:val="29"/>
  </w:num>
  <w:num w:numId="28" w16cid:durableId="1262298711">
    <w:abstractNumId w:val="26"/>
  </w:num>
  <w:num w:numId="29" w16cid:durableId="826047492">
    <w:abstractNumId w:val="41"/>
  </w:num>
  <w:num w:numId="30" w16cid:durableId="49232013">
    <w:abstractNumId w:val="22"/>
  </w:num>
  <w:num w:numId="31" w16cid:durableId="430320534">
    <w:abstractNumId w:val="23"/>
  </w:num>
  <w:num w:numId="32" w16cid:durableId="111673670">
    <w:abstractNumId w:val="10"/>
  </w:num>
  <w:num w:numId="33" w16cid:durableId="70783423">
    <w:abstractNumId w:val="37"/>
  </w:num>
  <w:num w:numId="34" w16cid:durableId="807630264">
    <w:abstractNumId w:val="32"/>
  </w:num>
  <w:num w:numId="35" w16cid:durableId="573465937">
    <w:abstractNumId w:val="27"/>
  </w:num>
  <w:num w:numId="36" w16cid:durableId="132456062">
    <w:abstractNumId w:val="14"/>
  </w:num>
  <w:num w:numId="37" w16cid:durableId="819884000">
    <w:abstractNumId w:val="0"/>
  </w:num>
  <w:num w:numId="38" w16cid:durableId="104808803">
    <w:abstractNumId w:val="16"/>
  </w:num>
  <w:num w:numId="39" w16cid:durableId="65882484">
    <w:abstractNumId w:val="20"/>
  </w:num>
  <w:num w:numId="40" w16cid:durableId="1561672506">
    <w:abstractNumId w:val="36"/>
  </w:num>
  <w:num w:numId="41" w16cid:durableId="695470243">
    <w:abstractNumId w:val="39"/>
  </w:num>
  <w:num w:numId="42" w16cid:durableId="1056664689">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efaultTabStop w:val="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1A"/>
    <w:rsid w:val="00000057"/>
    <w:rsid w:val="00000298"/>
    <w:rsid w:val="000008BA"/>
    <w:rsid w:val="00000A41"/>
    <w:rsid w:val="0000181E"/>
    <w:rsid w:val="000018FB"/>
    <w:rsid w:val="00001B5A"/>
    <w:rsid w:val="00002173"/>
    <w:rsid w:val="000022A1"/>
    <w:rsid w:val="0000242C"/>
    <w:rsid w:val="00002B6E"/>
    <w:rsid w:val="00002B7C"/>
    <w:rsid w:val="0000340D"/>
    <w:rsid w:val="00004B24"/>
    <w:rsid w:val="00004CD9"/>
    <w:rsid w:val="00004DCC"/>
    <w:rsid w:val="00005757"/>
    <w:rsid w:val="0000630C"/>
    <w:rsid w:val="000063B8"/>
    <w:rsid w:val="00006AC2"/>
    <w:rsid w:val="00006D8F"/>
    <w:rsid w:val="00007857"/>
    <w:rsid w:val="000078F4"/>
    <w:rsid w:val="00007B88"/>
    <w:rsid w:val="00007EDA"/>
    <w:rsid w:val="00007F48"/>
    <w:rsid w:val="0001078B"/>
    <w:rsid w:val="000107ED"/>
    <w:rsid w:val="00010A70"/>
    <w:rsid w:val="000114F9"/>
    <w:rsid w:val="0001174E"/>
    <w:rsid w:val="00011913"/>
    <w:rsid w:val="00011D0E"/>
    <w:rsid w:val="000128E3"/>
    <w:rsid w:val="00012A9E"/>
    <w:rsid w:val="00012E5D"/>
    <w:rsid w:val="00013345"/>
    <w:rsid w:val="000133DA"/>
    <w:rsid w:val="00014194"/>
    <w:rsid w:val="00014943"/>
    <w:rsid w:val="00014D6B"/>
    <w:rsid w:val="00014DC4"/>
    <w:rsid w:val="00015133"/>
    <w:rsid w:val="000154A9"/>
    <w:rsid w:val="00015987"/>
    <w:rsid w:val="00015D01"/>
    <w:rsid w:val="00016004"/>
    <w:rsid w:val="0001667C"/>
    <w:rsid w:val="00016903"/>
    <w:rsid w:val="00016B51"/>
    <w:rsid w:val="000175A7"/>
    <w:rsid w:val="00017691"/>
    <w:rsid w:val="0001772B"/>
    <w:rsid w:val="00020889"/>
    <w:rsid w:val="00020C30"/>
    <w:rsid w:val="00020F77"/>
    <w:rsid w:val="0002118D"/>
    <w:rsid w:val="000212A9"/>
    <w:rsid w:val="00021C6F"/>
    <w:rsid w:val="0002220B"/>
    <w:rsid w:val="000228D6"/>
    <w:rsid w:val="00022E4F"/>
    <w:rsid w:val="00023826"/>
    <w:rsid w:val="00023EB6"/>
    <w:rsid w:val="000240A3"/>
    <w:rsid w:val="000244FF"/>
    <w:rsid w:val="00024AF9"/>
    <w:rsid w:val="00024B2C"/>
    <w:rsid w:val="00025E4D"/>
    <w:rsid w:val="000260D6"/>
    <w:rsid w:val="000264D2"/>
    <w:rsid w:val="00026B56"/>
    <w:rsid w:val="00026CFF"/>
    <w:rsid w:val="00027076"/>
    <w:rsid w:val="0002737F"/>
    <w:rsid w:val="00027BA8"/>
    <w:rsid w:val="00027E1B"/>
    <w:rsid w:val="000306C8"/>
    <w:rsid w:val="00030B18"/>
    <w:rsid w:val="00030E09"/>
    <w:rsid w:val="000315AD"/>
    <w:rsid w:val="00031E4A"/>
    <w:rsid w:val="00032F6E"/>
    <w:rsid w:val="00033042"/>
    <w:rsid w:val="00033047"/>
    <w:rsid w:val="000337C0"/>
    <w:rsid w:val="000338DF"/>
    <w:rsid w:val="00033BF6"/>
    <w:rsid w:val="000362A9"/>
    <w:rsid w:val="00036477"/>
    <w:rsid w:val="0003658F"/>
    <w:rsid w:val="000368D9"/>
    <w:rsid w:val="00036D2B"/>
    <w:rsid w:val="0003710C"/>
    <w:rsid w:val="00040663"/>
    <w:rsid w:val="000406F6"/>
    <w:rsid w:val="0004088F"/>
    <w:rsid w:val="0004114E"/>
    <w:rsid w:val="0004144B"/>
    <w:rsid w:val="00041C07"/>
    <w:rsid w:val="000421E2"/>
    <w:rsid w:val="000428C1"/>
    <w:rsid w:val="0004290C"/>
    <w:rsid w:val="0004417D"/>
    <w:rsid w:val="00044635"/>
    <w:rsid w:val="00044EBD"/>
    <w:rsid w:val="00046265"/>
    <w:rsid w:val="000467E3"/>
    <w:rsid w:val="00046918"/>
    <w:rsid w:val="00046D5C"/>
    <w:rsid w:val="00046DA5"/>
    <w:rsid w:val="00047516"/>
    <w:rsid w:val="00047641"/>
    <w:rsid w:val="00047919"/>
    <w:rsid w:val="00050520"/>
    <w:rsid w:val="00050862"/>
    <w:rsid w:val="00050E0B"/>
    <w:rsid w:val="00050F96"/>
    <w:rsid w:val="0005262E"/>
    <w:rsid w:val="00052BE3"/>
    <w:rsid w:val="00052C35"/>
    <w:rsid w:val="00052F1F"/>
    <w:rsid w:val="000540E1"/>
    <w:rsid w:val="000542E6"/>
    <w:rsid w:val="00054A83"/>
    <w:rsid w:val="0005523E"/>
    <w:rsid w:val="00055921"/>
    <w:rsid w:val="00055ABD"/>
    <w:rsid w:val="00055FC9"/>
    <w:rsid w:val="000560A0"/>
    <w:rsid w:val="0005659D"/>
    <w:rsid w:val="00056812"/>
    <w:rsid w:val="0005695C"/>
    <w:rsid w:val="00056B0C"/>
    <w:rsid w:val="0005711D"/>
    <w:rsid w:val="00057B46"/>
    <w:rsid w:val="00057BE2"/>
    <w:rsid w:val="0006021F"/>
    <w:rsid w:val="00060443"/>
    <w:rsid w:val="00060FA2"/>
    <w:rsid w:val="00061171"/>
    <w:rsid w:val="00061221"/>
    <w:rsid w:val="00061D14"/>
    <w:rsid w:val="00061DF9"/>
    <w:rsid w:val="00062327"/>
    <w:rsid w:val="00062623"/>
    <w:rsid w:val="000626A6"/>
    <w:rsid w:val="000627F1"/>
    <w:rsid w:val="00062E88"/>
    <w:rsid w:val="00063DDD"/>
    <w:rsid w:val="0006403F"/>
    <w:rsid w:val="0006451D"/>
    <w:rsid w:val="00064D79"/>
    <w:rsid w:val="000651FE"/>
    <w:rsid w:val="000652A1"/>
    <w:rsid w:val="000659D2"/>
    <w:rsid w:val="00065D92"/>
    <w:rsid w:val="00065F2B"/>
    <w:rsid w:val="0006656F"/>
    <w:rsid w:val="00066DA1"/>
    <w:rsid w:val="00066DA7"/>
    <w:rsid w:val="00066F42"/>
    <w:rsid w:val="00067CE7"/>
    <w:rsid w:val="00067E29"/>
    <w:rsid w:val="0007048A"/>
    <w:rsid w:val="0007076E"/>
    <w:rsid w:val="000711EA"/>
    <w:rsid w:val="000716F2"/>
    <w:rsid w:val="0007176E"/>
    <w:rsid w:val="0007186F"/>
    <w:rsid w:val="00071C55"/>
    <w:rsid w:val="00072273"/>
    <w:rsid w:val="000722C3"/>
    <w:rsid w:val="00072866"/>
    <w:rsid w:val="00073914"/>
    <w:rsid w:val="00073948"/>
    <w:rsid w:val="0007397B"/>
    <w:rsid w:val="00073DD2"/>
    <w:rsid w:val="000745A5"/>
    <w:rsid w:val="00074AD8"/>
    <w:rsid w:val="00074CC2"/>
    <w:rsid w:val="00074D17"/>
    <w:rsid w:val="00075066"/>
    <w:rsid w:val="00075091"/>
    <w:rsid w:val="000750BA"/>
    <w:rsid w:val="00075FA9"/>
    <w:rsid w:val="00076DFE"/>
    <w:rsid w:val="00077977"/>
    <w:rsid w:val="00080222"/>
    <w:rsid w:val="00080BBE"/>
    <w:rsid w:val="00080DAF"/>
    <w:rsid w:val="00081112"/>
    <w:rsid w:val="00082EA5"/>
    <w:rsid w:val="000838BE"/>
    <w:rsid w:val="00083C8D"/>
    <w:rsid w:val="00083F2C"/>
    <w:rsid w:val="0008403C"/>
    <w:rsid w:val="000841F7"/>
    <w:rsid w:val="00084256"/>
    <w:rsid w:val="00084F30"/>
    <w:rsid w:val="00085807"/>
    <w:rsid w:val="00085CBD"/>
    <w:rsid w:val="00085DDC"/>
    <w:rsid w:val="00085E45"/>
    <w:rsid w:val="0008695C"/>
    <w:rsid w:val="0008714A"/>
    <w:rsid w:val="00087E4E"/>
    <w:rsid w:val="00090246"/>
    <w:rsid w:val="000903E6"/>
    <w:rsid w:val="000903FA"/>
    <w:rsid w:val="000905C4"/>
    <w:rsid w:val="000909C9"/>
    <w:rsid w:val="00090AD9"/>
    <w:rsid w:val="00090D10"/>
    <w:rsid w:val="00091115"/>
    <w:rsid w:val="00091599"/>
    <w:rsid w:val="000916DE"/>
    <w:rsid w:val="00091FF6"/>
    <w:rsid w:val="0009225E"/>
    <w:rsid w:val="000928E5"/>
    <w:rsid w:val="00092D9C"/>
    <w:rsid w:val="00093060"/>
    <w:rsid w:val="000930BA"/>
    <w:rsid w:val="00093115"/>
    <w:rsid w:val="00093E1E"/>
    <w:rsid w:val="00093F14"/>
    <w:rsid w:val="00093FD1"/>
    <w:rsid w:val="00094079"/>
    <w:rsid w:val="000944FA"/>
    <w:rsid w:val="00094BD6"/>
    <w:rsid w:val="00094BE0"/>
    <w:rsid w:val="00094C29"/>
    <w:rsid w:val="00094CF6"/>
    <w:rsid w:val="00094F68"/>
    <w:rsid w:val="00095532"/>
    <w:rsid w:val="00095B09"/>
    <w:rsid w:val="00095B1E"/>
    <w:rsid w:val="00095FA0"/>
    <w:rsid w:val="000961C1"/>
    <w:rsid w:val="00096CFD"/>
    <w:rsid w:val="000977A4"/>
    <w:rsid w:val="000A052D"/>
    <w:rsid w:val="000A0B61"/>
    <w:rsid w:val="000A0E65"/>
    <w:rsid w:val="000A173B"/>
    <w:rsid w:val="000A199C"/>
    <w:rsid w:val="000A1B16"/>
    <w:rsid w:val="000A201A"/>
    <w:rsid w:val="000A2222"/>
    <w:rsid w:val="000A2295"/>
    <w:rsid w:val="000A2948"/>
    <w:rsid w:val="000A2FB8"/>
    <w:rsid w:val="000A33BF"/>
    <w:rsid w:val="000A34A9"/>
    <w:rsid w:val="000A385E"/>
    <w:rsid w:val="000A3A3D"/>
    <w:rsid w:val="000A507F"/>
    <w:rsid w:val="000A55B2"/>
    <w:rsid w:val="000A5F7F"/>
    <w:rsid w:val="000A61C2"/>
    <w:rsid w:val="000A63E6"/>
    <w:rsid w:val="000A669D"/>
    <w:rsid w:val="000A6A04"/>
    <w:rsid w:val="000A72A6"/>
    <w:rsid w:val="000A7C81"/>
    <w:rsid w:val="000B0948"/>
    <w:rsid w:val="000B0AE5"/>
    <w:rsid w:val="000B1840"/>
    <w:rsid w:val="000B1991"/>
    <w:rsid w:val="000B1ECF"/>
    <w:rsid w:val="000B20FC"/>
    <w:rsid w:val="000B2115"/>
    <w:rsid w:val="000B3667"/>
    <w:rsid w:val="000B3684"/>
    <w:rsid w:val="000B3717"/>
    <w:rsid w:val="000B4189"/>
    <w:rsid w:val="000B4698"/>
    <w:rsid w:val="000B4CDA"/>
    <w:rsid w:val="000B55DA"/>
    <w:rsid w:val="000B55E7"/>
    <w:rsid w:val="000B5829"/>
    <w:rsid w:val="000B5DDA"/>
    <w:rsid w:val="000B628F"/>
    <w:rsid w:val="000B6F8D"/>
    <w:rsid w:val="000B72AF"/>
    <w:rsid w:val="000B766E"/>
    <w:rsid w:val="000C0DCE"/>
    <w:rsid w:val="000C107D"/>
    <w:rsid w:val="000C113E"/>
    <w:rsid w:val="000C12E3"/>
    <w:rsid w:val="000C1775"/>
    <w:rsid w:val="000C1F68"/>
    <w:rsid w:val="000C23D0"/>
    <w:rsid w:val="000C2B49"/>
    <w:rsid w:val="000C37D5"/>
    <w:rsid w:val="000C4738"/>
    <w:rsid w:val="000C474E"/>
    <w:rsid w:val="000C4B93"/>
    <w:rsid w:val="000C4B99"/>
    <w:rsid w:val="000C4D21"/>
    <w:rsid w:val="000C4E5A"/>
    <w:rsid w:val="000C53C9"/>
    <w:rsid w:val="000C590F"/>
    <w:rsid w:val="000C69BC"/>
    <w:rsid w:val="000C752A"/>
    <w:rsid w:val="000C7811"/>
    <w:rsid w:val="000C7E08"/>
    <w:rsid w:val="000C7F00"/>
    <w:rsid w:val="000D0067"/>
    <w:rsid w:val="000D0421"/>
    <w:rsid w:val="000D05D0"/>
    <w:rsid w:val="000D0807"/>
    <w:rsid w:val="000D0BF0"/>
    <w:rsid w:val="000D1071"/>
    <w:rsid w:val="000D111B"/>
    <w:rsid w:val="000D12AF"/>
    <w:rsid w:val="000D1C7E"/>
    <w:rsid w:val="000D1CE9"/>
    <w:rsid w:val="000D1F31"/>
    <w:rsid w:val="000D20D9"/>
    <w:rsid w:val="000D21F6"/>
    <w:rsid w:val="000D2468"/>
    <w:rsid w:val="000D3284"/>
    <w:rsid w:val="000D3B50"/>
    <w:rsid w:val="000D50FA"/>
    <w:rsid w:val="000D6716"/>
    <w:rsid w:val="000D6E2E"/>
    <w:rsid w:val="000D7004"/>
    <w:rsid w:val="000D7213"/>
    <w:rsid w:val="000D74C6"/>
    <w:rsid w:val="000D784C"/>
    <w:rsid w:val="000D7858"/>
    <w:rsid w:val="000D7E01"/>
    <w:rsid w:val="000E0017"/>
    <w:rsid w:val="000E0BB7"/>
    <w:rsid w:val="000E0CA9"/>
    <w:rsid w:val="000E0F20"/>
    <w:rsid w:val="000E1356"/>
    <w:rsid w:val="000E14BB"/>
    <w:rsid w:val="000E17F8"/>
    <w:rsid w:val="000E1A46"/>
    <w:rsid w:val="000E1D5C"/>
    <w:rsid w:val="000E22BF"/>
    <w:rsid w:val="000E262A"/>
    <w:rsid w:val="000E281F"/>
    <w:rsid w:val="000E37E2"/>
    <w:rsid w:val="000E3D6C"/>
    <w:rsid w:val="000E41CA"/>
    <w:rsid w:val="000E4334"/>
    <w:rsid w:val="000E43DB"/>
    <w:rsid w:val="000E4A4E"/>
    <w:rsid w:val="000E4B21"/>
    <w:rsid w:val="000E4C13"/>
    <w:rsid w:val="000E52D2"/>
    <w:rsid w:val="000E59B4"/>
    <w:rsid w:val="000E5DFE"/>
    <w:rsid w:val="000E6337"/>
    <w:rsid w:val="000E6961"/>
    <w:rsid w:val="000E69B4"/>
    <w:rsid w:val="000E6A5B"/>
    <w:rsid w:val="000E6C96"/>
    <w:rsid w:val="000E6CB4"/>
    <w:rsid w:val="000E6F08"/>
    <w:rsid w:val="000E706D"/>
    <w:rsid w:val="000F026D"/>
    <w:rsid w:val="000F0344"/>
    <w:rsid w:val="000F09C4"/>
    <w:rsid w:val="000F0A24"/>
    <w:rsid w:val="000F0AE2"/>
    <w:rsid w:val="000F153E"/>
    <w:rsid w:val="000F169D"/>
    <w:rsid w:val="000F2190"/>
    <w:rsid w:val="000F22B1"/>
    <w:rsid w:val="000F3614"/>
    <w:rsid w:val="000F379A"/>
    <w:rsid w:val="000F3944"/>
    <w:rsid w:val="000F3A65"/>
    <w:rsid w:val="000F43D8"/>
    <w:rsid w:val="000F4601"/>
    <w:rsid w:val="000F5EC7"/>
    <w:rsid w:val="000F6804"/>
    <w:rsid w:val="001000AA"/>
    <w:rsid w:val="0010056F"/>
    <w:rsid w:val="001008AA"/>
    <w:rsid w:val="00100B3A"/>
    <w:rsid w:val="00101117"/>
    <w:rsid w:val="001011A1"/>
    <w:rsid w:val="00101A9A"/>
    <w:rsid w:val="00101FF8"/>
    <w:rsid w:val="0010219C"/>
    <w:rsid w:val="00103187"/>
    <w:rsid w:val="001035B3"/>
    <w:rsid w:val="0010454E"/>
    <w:rsid w:val="001047CC"/>
    <w:rsid w:val="00104A53"/>
    <w:rsid w:val="00104A69"/>
    <w:rsid w:val="00104FB0"/>
    <w:rsid w:val="00105860"/>
    <w:rsid w:val="001058CF"/>
    <w:rsid w:val="00106CB3"/>
    <w:rsid w:val="00107817"/>
    <w:rsid w:val="0010781A"/>
    <w:rsid w:val="00107FED"/>
    <w:rsid w:val="001100FC"/>
    <w:rsid w:val="00110624"/>
    <w:rsid w:val="00110911"/>
    <w:rsid w:val="00110E89"/>
    <w:rsid w:val="00110F30"/>
    <w:rsid w:val="0011172F"/>
    <w:rsid w:val="001123C4"/>
    <w:rsid w:val="0011288A"/>
    <w:rsid w:val="001128AF"/>
    <w:rsid w:val="00112D13"/>
    <w:rsid w:val="00113505"/>
    <w:rsid w:val="00113AF9"/>
    <w:rsid w:val="0011443A"/>
    <w:rsid w:val="0011459E"/>
    <w:rsid w:val="00114709"/>
    <w:rsid w:val="00114EEA"/>
    <w:rsid w:val="00115825"/>
    <w:rsid w:val="00115836"/>
    <w:rsid w:val="00115838"/>
    <w:rsid w:val="00115840"/>
    <w:rsid w:val="00115B89"/>
    <w:rsid w:val="00116B82"/>
    <w:rsid w:val="0011781B"/>
    <w:rsid w:val="00117C8E"/>
    <w:rsid w:val="00117D23"/>
    <w:rsid w:val="00120380"/>
    <w:rsid w:val="001204FD"/>
    <w:rsid w:val="00120907"/>
    <w:rsid w:val="00120C2C"/>
    <w:rsid w:val="00120C80"/>
    <w:rsid w:val="001215EE"/>
    <w:rsid w:val="00121808"/>
    <w:rsid w:val="00121A26"/>
    <w:rsid w:val="00121FA5"/>
    <w:rsid w:val="00122009"/>
    <w:rsid w:val="001221FA"/>
    <w:rsid w:val="001224D0"/>
    <w:rsid w:val="0012280C"/>
    <w:rsid w:val="00122D50"/>
    <w:rsid w:val="00122FF5"/>
    <w:rsid w:val="001232B4"/>
    <w:rsid w:val="00123496"/>
    <w:rsid w:val="00123607"/>
    <w:rsid w:val="00123B2D"/>
    <w:rsid w:val="00123D41"/>
    <w:rsid w:val="00123E7C"/>
    <w:rsid w:val="0012449A"/>
    <w:rsid w:val="001246C3"/>
    <w:rsid w:val="00124CB7"/>
    <w:rsid w:val="00124E10"/>
    <w:rsid w:val="0012574D"/>
    <w:rsid w:val="00125964"/>
    <w:rsid w:val="00125FEB"/>
    <w:rsid w:val="0012636E"/>
    <w:rsid w:val="00126608"/>
    <w:rsid w:val="00126877"/>
    <w:rsid w:val="00126DB6"/>
    <w:rsid w:val="00127DDB"/>
    <w:rsid w:val="001300C3"/>
    <w:rsid w:val="0013153D"/>
    <w:rsid w:val="001322D1"/>
    <w:rsid w:val="00132A01"/>
    <w:rsid w:val="00132DF2"/>
    <w:rsid w:val="00133339"/>
    <w:rsid w:val="001339D8"/>
    <w:rsid w:val="00133A36"/>
    <w:rsid w:val="00134A5D"/>
    <w:rsid w:val="00134E4D"/>
    <w:rsid w:val="001360C2"/>
    <w:rsid w:val="0013664A"/>
    <w:rsid w:val="00137428"/>
    <w:rsid w:val="001377A6"/>
    <w:rsid w:val="00137EB9"/>
    <w:rsid w:val="001405EE"/>
    <w:rsid w:val="00140737"/>
    <w:rsid w:val="00140D92"/>
    <w:rsid w:val="00140E71"/>
    <w:rsid w:val="0014149C"/>
    <w:rsid w:val="001415FB"/>
    <w:rsid w:val="00141C88"/>
    <w:rsid w:val="00143041"/>
    <w:rsid w:val="00143802"/>
    <w:rsid w:val="00143CC0"/>
    <w:rsid w:val="001440AE"/>
    <w:rsid w:val="001440E9"/>
    <w:rsid w:val="00144B75"/>
    <w:rsid w:val="00145568"/>
    <w:rsid w:val="00145620"/>
    <w:rsid w:val="00145B62"/>
    <w:rsid w:val="0014640E"/>
    <w:rsid w:val="00146475"/>
    <w:rsid w:val="001469C5"/>
    <w:rsid w:val="00146DF8"/>
    <w:rsid w:val="001471E8"/>
    <w:rsid w:val="0014735F"/>
    <w:rsid w:val="001474FF"/>
    <w:rsid w:val="00150136"/>
    <w:rsid w:val="001505F0"/>
    <w:rsid w:val="00150A15"/>
    <w:rsid w:val="001510A9"/>
    <w:rsid w:val="001512D5"/>
    <w:rsid w:val="00151485"/>
    <w:rsid w:val="00151495"/>
    <w:rsid w:val="0015166C"/>
    <w:rsid w:val="00151F0A"/>
    <w:rsid w:val="00152B44"/>
    <w:rsid w:val="0015355B"/>
    <w:rsid w:val="00153857"/>
    <w:rsid w:val="00153D37"/>
    <w:rsid w:val="00153ED3"/>
    <w:rsid w:val="001541CD"/>
    <w:rsid w:val="001548AE"/>
    <w:rsid w:val="0015591F"/>
    <w:rsid w:val="00155924"/>
    <w:rsid w:val="001559A7"/>
    <w:rsid w:val="00155C0C"/>
    <w:rsid w:val="001562AB"/>
    <w:rsid w:val="00156435"/>
    <w:rsid w:val="00156756"/>
    <w:rsid w:val="00156C2E"/>
    <w:rsid w:val="001575E4"/>
    <w:rsid w:val="0015784E"/>
    <w:rsid w:val="00157A98"/>
    <w:rsid w:val="00157CEC"/>
    <w:rsid w:val="00157F96"/>
    <w:rsid w:val="001606DF"/>
    <w:rsid w:val="00161019"/>
    <w:rsid w:val="00161505"/>
    <w:rsid w:val="001618AB"/>
    <w:rsid w:val="00161A84"/>
    <w:rsid w:val="00162256"/>
    <w:rsid w:val="00162402"/>
    <w:rsid w:val="00162BDD"/>
    <w:rsid w:val="00162C17"/>
    <w:rsid w:val="00162CA8"/>
    <w:rsid w:val="00162EBD"/>
    <w:rsid w:val="001633A2"/>
    <w:rsid w:val="00163421"/>
    <w:rsid w:val="0016399D"/>
    <w:rsid w:val="00163C81"/>
    <w:rsid w:val="00163E42"/>
    <w:rsid w:val="00164181"/>
    <w:rsid w:val="001649F6"/>
    <w:rsid w:val="001656C9"/>
    <w:rsid w:val="00165EC8"/>
    <w:rsid w:val="0016656A"/>
    <w:rsid w:val="00166AB5"/>
    <w:rsid w:val="00166D00"/>
    <w:rsid w:val="00167D3F"/>
    <w:rsid w:val="00170C8C"/>
    <w:rsid w:val="00171D29"/>
    <w:rsid w:val="00171E8C"/>
    <w:rsid w:val="001722F4"/>
    <w:rsid w:val="0017275D"/>
    <w:rsid w:val="001728A1"/>
    <w:rsid w:val="00172BF4"/>
    <w:rsid w:val="0017306F"/>
    <w:rsid w:val="00173132"/>
    <w:rsid w:val="001733E8"/>
    <w:rsid w:val="001736C4"/>
    <w:rsid w:val="00173C2D"/>
    <w:rsid w:val="001741EA"/>
    <w:rsid w:val="001741F7"/>
    <w:rsid w:val="00175527"/>
    <w:rsid w:val="001757D9"/>
    <w:rsid w:val="0017587C"/>
    <w:rsid w:val="00175A4A"/>
    <w:rsid w:val="00176446"/>
    <w:rsid w:val="00176903"/>
    <w:rsid w:val="00176E33"/>
    <w:rsid w:val="001771E9"/>
    <w:rsid w:val="0017755E"/>
    <w:rsid w:val="001778C1"/>
    <w:rsid w:val="0018016F"/>
    <w:rsid w:val="00180254"/>
    <w:rsid w:val="0018034F"/>
    <w:rsid w:val="001808E8"/>
    <w:rsid w:val="00180C7E"/>
    <w:rsid w:val="001811D3"/>
    <w:rsid w:val="0018163F"/>
    <w:rsid w:val="001825D1"/>
    <w:rsid w:val="0018269E"/>
    <w:rsid w:val="00182A14"/>
    <w:rsid w:val="0018307C"/>
    <w:rsid w:val="0018309D"/>
    <w:rsid w:val="00183741"/>
    <w:rsid w:val="00183B4D"/>
    <w:rsid w:val="00183D58"/>
    <w:rsid w:val="001840EA"/>
    <w:rsid w:val="0018440B"/>
    <w:rsid w:val="00185A9C"/>
    <w:rsid w:val="00186172"/>
    <w:rsid w:val="00186815"/>
    <w:rsid w:val="00187319"/>
    <w:rsid w:val="001877B1"/>
    <w:rsid w:val="0019054F"/>
    <w:rsid w:val="00190748"/>
    <w:rsid w:val="00190D5F"/>
    <w:rsid w:val="0019150A"/>
    <w:rsid w:val="00191610"/>
    <w:rsid w:val="0019291C"/>
    <w:rsid w:val="00192B42"/>
    <w:rsid w:val="00192F12"/>
    <w:rsid w:val="00193028"/>
    <w:rsid w:val="00193118"/>
    <w:rsid w:val="0019388C"/>
    <w:rsid w:val="00193CC3"/>
    <w:rsid w:val="00195B50"/>
    <w:rsid w:val="00195EAD"/>
    <w:rsid w:val="001963EE"/>
    <w:rsid w:val="001964CC"/>
    <w:rsid w:val="0019684C"/>
    <w:rsid w:val="00196934"/>
    <w:rsid w:val="00196A83"/>
    <w:rsid w:val="001970C1"/>
    <w:rsid w:val="00197875"/>
    <w:rsid w:val="0019793E"/>
    <w:rsid w:val="001A025F"/>
    <w:rsid w:val="001A0330"/>
    <w:rsid w:val="001A035F"/>
    <w:rsid w:val="001A066E"/>
    <w:rsid w:val="001A07C6"/>
    <w:rsid w:val="001A0B10"/>
    <w:rsid w:val="001A0D13"/>
    <w:rsid w:val="001A104E"/>
    <w:rsid w:val="001A113C"/>
    <w:rsid w:val="001A1CC2"/>
    <w:rsid w:val="001A2E1E"/>
    <w:rsid w:val="001A316D"/>
    <w:rsid w:val="001A357F"/>
    <w:rsid w:val="001A38DE"/>
    <w:rsid w:val="001A4204"/>
    <w:rsid w:val="001A4951"/>
    <w:rsid w:val="001A4A6F"/>
    <w:rsid w:val="001A4F7C"/>
    <w:rsid w:val="001A5053"/>
    <w:rsid w:val="001A516C"/>
    <w:rsid w:val="001A59A6"/>
    <w:rsid w:val="001A5D01"/>
    <w:rsid w:val="001A6A7B"/>
    <w:rsid w:val="001A6D19"/>
    <w:rsid w:val="001A6EA5"/>
    <w:rsid w:val="001A6EDA"/>
    <w:rsid w:val="001A79B1"/>
    <w:rsid w:val="001A7D7D"/>
    <w:rsid w:val="001B04B4"/>
    <w:rsid w:val="001B09B0"/>
    <w:rsid w:val="001B0B8E"/>
    <w:rsid w:val="001B0C81"/>
    <w:rsid w:val="001B158E"/>
    <w:rsid w:val="001B1C32"/>
    <w:rsid w:val="001B1CAA"/>
    <w:rsid w:val="001B2A14"/>
    <w:rsid w:val="001B2D42"/>
    <w:rsid w:val="001B2F1C"/>
    <w:rsid w:val="001B3499"/>
    <w:rsid w:val="001B34BD"/>
    <w:rsid w:val="001B3E98"/>
    <w:rsid w:val="001B4962"/>
    <w:rsid w:val="001B54F0"/>
    <w:rsid w:val="001B5DF3"/>
    <w:rsid w:val="001B5FED"/>
    <w:rsid w:val="001B61BF"/>
    <w:rsid w:val="001B63A8"/>
    <w:rsid w:val="001B6B4C"/>
    <w:rsid w:val="001B6DC9"/>
    <w:rsid w:val="001B7018"/>
    <w:rsid w:val="001B722C"/>
    <w:rsid w:val="001B7305"/>
    <w:rsid w:val="001B7836"/>
    <w:rsid w:val="001C0C6E"/>
    <w:rsid w:val="001C0D5D"/>
    <w:rsid w:val="001C0FDD"/>
    <w:rsid w:val="001C113B"/>
    <w:rsid w:val="001C11AE"/>
    <w:rsid w:val="001C2157"/>
    <w:rsid w:val="001C2E50"/>
    <w:rsid w:val="001C30C9"/>
    <w:rsid w:val="001C3879"/>
    <w:rsid w:val="001C3998"/>
    <w:rsid w:val="001C3AF4"/>
    <w:rsid w:val="001C3E48"/>
    <w:rsid w:val="001C456A"/>
    <w:rsid w:val="001C4C10"/>
    <w:rsid w:val="001C4CE7"/>
    <w:rsid w:val="001C51C4"/>
    <w:rsid w:val="001C63C5"/>
    <w:rsid w:val="001C6B5F"/>
    <w:rsid w:val="001C6BDD"/>
    <w:rsid w:val="001C72F5"/>
    <w:rsid w:val="001C73AA"/>
    <w:rsid w:val="001C7F3C"/>
    <w:rsid w:val="001D0B94"/>
    <w:rsid w:val="001D1149"/>
    <w:rsid w:val="001D17F7"/>
    <w:rsid w:val="001D1B87"/>
    <w:rsid w:val="001D2534"/>
    <w:rsid w:val="001D2C39"/>
    <w:rsid w:val="001D3179"/>
    <w:rsid w:val="001D323F"/>
    <w:rsid w:val="001D3572"/>
    <w:rsid w:val="001D368C"/>
    <w:rsid w:val="001D385E"/>
    <w:rsid w:val="001D441A"/>
    <w:rsid w:val="001D4894"/>
    <w:rsid w:val="001D5121"/>
    <w:rsid w:val="001D5659"/>
    <w:rsid w:val="001D579B"/>
    <w:rsid w:val="001D5A4B"/>
    <w:rsid w:val="001D5C5E"/>
    <w:rsid w:val="001D65DC"/>
    <w:rsid w:val="001D6E23"/>
    <w:rsid w:val="001D747C"/>
    <w:rsid w:val="001D7688"/>
    <w:rsid w:val="001D7C1C"/>
    <w:rsid w:val="001D7E30"/>
    <w:rsid w:val="001E0F87"/>
    <w:rsid w:val="001E1138"/>
    <w:rsid w:val="001E2384"/>
    <w:rsid w:val="001E2704"/>
    <w:rsid w:val="001E29A3"/>
    <w:rsid w:val="001E31D0"/>
    <w:rsid w:val="001E360F"/>
    <w:rsid w:val="001E398E"/>
    <w:rsid w:val="001E3AFE"/>
    <w:rsid w:val="001E48AF"/>
    <w:rsid w:val="001E4B18"/>
    <w:rsid w:val="001E5135"/>
    <w:rsid w:val="001E524C"/>
    <w:rsid w:val="001E52CF"/>
    <w:rsid w:val="001E5A17"/>
    <w:rsid w:val="001E5BA3"/>
    <w:rsid w:val="001E6440"/>
    <w:rsid w:val="001E66CE"/>
    <w:rsid w:val="001F0053"/>
    <w:rsid w:val="001F057D"/>
    <w:rsid w:val="001F0F83"/>
    <w:rsid w:val="001F0F9E"/>
    <w:rsid w:val="001F100B"/>
    <w:rsid w:val="001F11D1"/>
    <w:rsid w:val="001F12E4"/>
    <w:rsid w:val="001F17DF"/>
    <w:rsid w:val="001F1972"/>
    <w:rsid w:val="001F1B72"/>
    <w:rsid w:val="001F3084"/>
    <w:rsid w:val="001F3287"/>
    <w:rsid w:val="001F3995"/>
    <w:rsid w:val="001F3F4A"/>
    <w:rsid w:val="001F3FBE"/>
    <w:rsid w:val="001F42EA"/>
    <w:rsid w:val="001F4869"/>
    <w:rsid w:val="001F4949"/>
    <w:rsid w:val="001F49EC"/>
    <w:rsid w:val="001F4DAA"/>
    <w:rsid w:val="001F5C90"/>
    <w:rsid w:val="001F63D5"/>
    <w:rsid w:val="001F654E"/>
    <w:rsid w:val="001F69B0"/>
    <w:rsid w:val="001F6C50"/>
    <w:rsid w:val="001F6DC5"/>
    <w:rsid w:val="001F71F1"/>
    <w:rsid w:val="001F734D"/>
    <w:rsid w:val="001F763B"/>
    <w:rsid w:val="001F78D5"/>
    <w:rsid w:val="001F7946"/>
    <w:rsid w:val="00200A3A"/>
    <w:rsid w:val="00200B5E"/>
    <w:rsid w:val="00200EB5"/>
    <w:rsid w:val="00201370"/>
    <w:rsid w:val="0020145C"/>
    <w:rsid w:val="00201BD1"/>
    <w:rsid w:val="00202CEA"/>
    <w:rsid w:val="00202E8D"/>
    <w:rsid w:val="002038E3"/>
    <w:rsid w:val="00203C6C"/>
    <w:rsid w:val="00203C9C"/>
    <w:rsid w:val="00204306"/>
    <w:rsid w:val="00204339"/>
    <w:rsid w:val="00204BB8"/>
    <w:rsid w:val="00204E05"/>
    <w:rsid w:val="00204FEF"/>
    <w:rsid w:val="00205FA9"/>
    <w:rsid w:val="00205FF0"/>
    <w:rsid w:val="0020606A"/>
    <w:rsid w:val="00206635"/>
    <w:rsid w:val="00206686"/>
    <w:rsid w:val="00206FE0"/>
    <w:rsid w:val="002077C8"/>
    <w:rsid w:val="00207891"/>
    <w:rsid w:val="0020799C"/>
    <w:rsid w:val="00207E8C"/>
    <w:rsid w:val="002102F9"/>
    <w:rsid w:val="00210557"/>
    <w:rsid w:val="002106C9"/>
    <w:rsid w:val="002109FE"/>
    <w:rsid w:val="00210A0C"/>
    <w:rsid w:val="00210F18"/>
    <w:rsid w:val="00211374"/>
    <w:rsid w:val="002118AB"/>
    <w:rsid w:val="00211A8E"/>
    <w:rsid w:val="00211D26"/>
    <w:rsid w:val="0021278A"/>
    <w:rsid w:val="00214E6E"/>
    <w:rsid w:val="00215209"/>
    <w:rsid w:val="002152E1"/>
    <w:rsid w:val="00216459"/>
    <w:rsid w:val="00216D8D"/>
    <w:rsid w:val="00216DA6"/>
    <w:rsid w:val="002176F3"/>
    <w:rsid w:val="00217732"/>
    <w:rsid w:val="0022006A"/>
    <w:rsid w:val="002203EA"/>
    <w:rsid w:val="00220737"/>
    <w:rsid w:val="002208FE"/>
    <w:rsid w:val="0022091B"/>
    <w:rsid w:val="00220BC5"/>
    <w:rsid w:val="00221BC0"/>
    <w:rsid w:val="00222039"/>
    <w:rsid w:val="002222FA"/>
    <w:rsid w:val="00222C17"/>
    <w:rsid w:val="00222CAB"/>
    <w:rsid w:val="002232D7"/>
    <w:rsid w:val="00223E68"/>
    <w:rsid w:val="00223EFC"/>
    <w:rsid w:val="00224219"/>
    <w:rsid w:val="002243BF"/>
    <w:rsid w:val="002245FD"/>
    <w:rsid w:val="0022527F"/>
    <w:rsid w:val="002253D1"/>
    <w:rsid w:val="00226510"/>
    <w:rsid w:val="002265DE"/>
    <w:rsid w:val="002268C6"/>
    <w:rsid w:val="0022754B"/>
    <w:rsid w:val="00227C08"/>
    <w:rsid w:val="00227D9D"/>
    <w:rsid w:val="00230414"/>
    <w:rsid w:val="002306E2"/>
    <w:rsid w:val="00230BD3"/>
    <w:rsid w:val="00230C72"/>
    <w:rsid w:val="00230E01"/>
    <w:rsid w:val="0023204C"/>
    <w:rsid w:val="00232209"/>
    <w:rsid w:val="0023249B"/>
    <w:rsid w:val="0023311F"/>
    <w:rsid w:val="002331FC"/>
    <w:rsid w:val="002335EB"/>
    <w:rsid w:val="0023460B"/>
    <w:rsid w:val="0023475C"/>
    <w:rsid w:val="00234B68"/>
    <w:rsid w:val="00234F3D"/>
    <w:rsid w:val="0023531A"/>
    <w:rsid w:val="00235431"/>
    <w:rsid w:val="002358C0"/>
    <w:rsid w:val="00235CDB"/>
    <w:rsid w:val="00235F0E"/>
    <w:rsid w:val="00236436"/>
    <w:rsid w:val="002367EF"/>
    <w:rsid w:val="00236D32"/>
    <w:rsid w:val="00236EC7"/>
    <w:rsid w:val="0023710F"/>
    <w:rsid w:val="002377C9"/>
    <w:rsid w:val="00242011"/>
    <w:rsid w:val="002426E9"/>
    <w:rsid w:val="00242749"/>
    <w:rsid w:val="002427C6"/>
    <w:rsid w:val="002432C3"/>
    <w:rsid w:val="00243AB7"/>
    <w:rsid w:val="00243BF4"/>
    <w:rsid w:val="0024401E"/>
    <w:rsid w:val="002441B9"/>
    <w:rsid w:val="00244743"/>
    <w:rsid w:val="002448A1"/>
    <w:rsid w:val="00244F47"/>
    <w:rsid w:val="00245311"/>
    <w:rsid w:val="002453DA"/>
    <w:rsid w:val="00246125"/>
    <w:rsid w:val="00246C30"/>
    <w:rsid w:val="0024701C"/>
    <w:rsid w:val="00247EDB"/>
    <w:rsid w:val="002508F9"/>
    <w:rsid w:val="002509B7"/>
    <w:rsid w:val="00251187"/>
    <w:rsid w:val="002514AE"/>
    <w:rsid w:val="0025151E"/>
    <w:rsid w:val="0025215B"/>
    <w:rsid w:val="00252432"/>
    <w:rsid w:val="00252C95"/>
    <w:rsid w:val="002531F2"/>
    <w:rsid w:val="0025322E"/>
    <w:rsid w:val="002539AF"/>
    <w:rsid w:val="002539FD"/>
    <w:rsid w:val="002540C7"/>
    <w:rsid w:val="002542DA"/>
    <w:rsid w:val="00254964"/>
    <w:rsid w:val="0025519E"/>
    <w:rsid w:val="00255291"/>
    <w:rsid w:val="002553C7"/>
    <w:rsid w:val="002557AC"/>
    <w:rsid w:val="00255858"/>
    <w:rsid w:val="00255F02"/>
    <w:rsid w:val="0025620D"/>
    <w:rsid w:val="002562EA"/>
    <w:rsid w:val="0025634D"/>
    <w:rsid w:val="00256624"/>
    <w:rsid w:val="002566C3"/>
    <w:rsid w:val="00256825"/>
    <w:rsid w:val="00257723"/>
    <w:rsid w:val="0025778D"/>
    <w:rsid w:val="00257C48"/>
    <w:rsid w:val="00257EB4"/>
    <w:rsid w:val="00260291"/>
    <w:rsid w:val="002602D8"/>
    <w:rsid w:val="00260426"/>
    <w:rsid w:val="0026060B"/>
    <w:rsid w:val="002606A3"/>
    <w:rsid w:val="002606C6"/>
    <w:rsid w:val="00260DEB"/>
    <w:rsid w:val="0026110B"/>
    <w:rsid w:val="00261205"/>
    <w:rsid w:val="002614FB"/>
    <w:rsid w:val="0026161D"/>
    <w:rsid w:val="002619E9"/>
    <w:rsid w:val="00262407"/>
    <w:rsid w:val="00262507"/>
    <w:rsid w:val="002627B0"/>
    <w:rsid w:val="00262B97"/>
    <w:rsid w:val="0026379A"/>
    <w:rsid w:val="002637E3"/>
    <w:rsid w:val="00263A78"/>
    <w:rsid w:val="00263C09"/>
    <w:rsid w:val="0026420B"/>
    <w:rsid w:val="002643F4"/>
    <w:rsid w:val="0026441E"/>
    <w:rsid w:val="00264780"/>
    <w:rsid w:val="0026590B"/>
    <w:rsid w:val="00265A5F"/>
    <w:rsid w:val="00265BF4"/>
    <w:rsid w:val="00265C23"/>
    <w:rsid w:val="00265DA5"/>
    <w:rsid w:val="00265E74"/>
    <w:rsid w:val="0026671B"/>
    <w:rsid w:val="00266789"/>
    <w:rsid w:val="0026687B"/>
    <w:rsid w:val="00266A59"/>
    <w:rsid w:val="00266D97"/>
    <w:rsid w:val="00267215"/>
    <w:rsid w:val="00267B6B"/>
    <w:rsid w:val="00270197"/>
    <w:rsid w:val="00270B44"/>
    <w:rsid w:val="00270CC6"/>
    <w:rsid w:val="00270DA3"/>
    <w:rsid w:val="0027134C"/>
    <w:rsid w:val="0027157A"/>
    <w:rsid w:val="00272C5A"/>
    <w:rsid w:val="00272C8D"/>
    <w:rsid w:val="00272CE5"/>
    <w:rsid w:val="00273185"/>
    <w:rsid w:val="00274351"/>
    <w:rsid w:val="00274E3F"/>
    <w:rsid w:val="00275050"/>
    <w:rsid w:val="002753FF"/>
    <w:rsid w:val="00275884"/>
    <w:rsid w:val="00275A0D"/>
    <w:rsid w:val="00275AA4"/>
    <w:rsid w:val="00275D2D"/>
    <w:rsid w:val="00276529"/>
    <w:rsid w:val="00277035"/>
    <w:rsid w:val="002773B7"/>
    <w:rsid w:val="002776A9"/>
    <w:rsid w:val="00277BCC"/>
    <w:rsid w:val="00277FF5"/>
    <w:rsid w:val="002806D8"/>
    <w:rsid w:val="00280BE8"/>
    <w:rsid w:val="00280C31"/>
    <w:rsid w:val="00280F1C"/>
    <w:rsid w:val="00281061"/>
    <w:rsid w:val="002810E8"/>
    <w:rsid w:val="0028158D"/>
    <w:rsid w:val="00281A71"/>
    <w:rsid w:val="00281BDF"/>
    <w:rsid w:val="00282037"/>
    <w:rsid w:val="0028219A"/>
    <w:rsid w:val="00282423"/>
    <w:rsid w:val="002824B7"/>
    <w:rsid w:val="002828EF"/>
    <w:rsid w:val="0028412D"/>
    <w:rsid w:val="00284C39"/>
    <w:rsid w:val="002852E3"/>
    <w:rsid w:val="002854F8"/>
    <w:rsid w:val="002856D2"/>
    <w:rsid w:val="00285842"/>
    <w:rsid w:val="00285A61"/>
    <w:rsid w:val="00285BFE"/>
    <w:rsid w:val="00286A62"/>
    <w:rsid w:val="00286C27"/>
    <w:rsid w:val="00287332"/>
    <w:rsid w:val="0028780E"/>
    <w:rsid w:val="00287B7E"/>
    <w:rsid w:val="00287ED3"/>
    <w:rsid w:val="00290068"/>
    <w:rsid w:val="002902F1"/>
    <w:rsid w:val="002903A6"/>
    <w:rsid w:val="00290417"/>
    <w:rsid w:val="00290C57"/>
    <w:rsid w:val="00290D20"/>
    <w:rsid w:val="00290F9C"/>
    <w:rsid w:val="00291266"/>
    <w:rsid w:val="00291341"/>
    <w:rsid w:val="00291409"/>
    <w:rsid w:val="002915E8"/>
    <w:rsid w:val="002916A3"/>
    <w:rsid w:val="002917B2"/>
    <w:rsid w:val="00291991"/>
    <w:rsid w:val="00291F43"/>
    <w:rsid w:val="00292B60"/>
    <w:rsid w:val="00293022"/>
    <w:rsid w:val="00293069"/>
    <w:rsid w:val="002930A5"/>
    <w:rsid w:val="00293389"/>
    <w:rsid w:val="002934B2"/>
    <w:rsid w:val="002935AE"/>
    <w:rsid w:val="0029370E"/>
    <w:rsid w:val="00293FD2"/>
    <w:rsid w:val="002942F0"/>
    <w:rsid w:val="00294675"/>
    <w:rsid w:val="00294700"/>
    <w:rsid w:val="00294926"/>
    <w:rsid w:val="002969FC"/>
    <w:rsid w:val="002975E8"/>
    <w:rsid w:val="00297D48"/>
    <w:rsid w:val="002A0893"/>
    <w:rsid w:val="002A0B0E"/>
    <w:rsid w:val="002A1325"/>
    <w:rsid w:val="002A19AC"/>
    <w:rsid w:val="002A1AEA"/>
    <w:rsid w:val="002A2063"/>
    <w:rsid w:val="002A2288"/>
    <w:rsid w:val="002A2621"/>
    <w:rsid w:val="002A2A62"/>
    <w:rsid w:val="002A2BA6"/>
    <w:rsid w:val="002A2DF3"/>
    <w:rsid w:val="002A411C"/>
    <w:rsid w:val="002A42B7"/>
    <w:rsid w:val="002A4591"/>
    <w:rsid w:val="002A487D"/>
    <w:rsid w:val="002A4C14"/>
    <w:rsid w:val="002A4C7F"/>
    <w:rsid w:val="002A4F5F"/>
    <w:rsid w:val="002A508C"/>
    <w:rsid w:val="002A568A"/>
    <w:rsid w:val="002A69A1"/>
    <w:rsid w:val="002A6D28"/>
    <w:rsid w:val="002A704C"/>
    <w:rsid w:val="002A7204"/>
    <w:rsid w:val="002A796C"/>
    <w:rsid w:val="002A7AE8"/>
    <w:rsid w:val="002A7C20"/>
    <w:rsid w:val="002A7FA6"/>
    <w:rsid w:val="002B0374"/>
    <w:rsid w:val="002B052E"/>
    <w:rsid w:val="002B0616"/>
    <w:rsid w:val="002B06D9"/>
    <w:rsid w:val="002B0CA5"/>
    <w:rsid w:val="002B1D3C"/>
    <w:rsid w:val="002B1FDA"/>
    <w:rsid w:val="002B2F52"/>
    <w:rsid w:val="002B31E5"/>
    <w:rsid w:val="002B3374"/>
    <w:rsid w:val="002B3DE4"/>
    <w:rsid w:val="002B4BC5"/>
    <w:rsid w:val="002B5043"/>
    <w:rsid w:val="002B50B9"/>
    <w:rsid w:val="002B5157"/>
    <w:rsid w:val="002B51A6"/>
    <w:rsid w:val="002B5277"/>
    <w:rsid w:val="002B534C"/>
    <w:rsid w:val="002B5471"/>
    <w:rsid w:val="002B5939"/>
    <w:rsid w:val="002B5BE7"/>
    <w:rsid w:val="002B7488"/>
    <w:rsid w:val="002B7950"/>
    <w:rsid w:val="002B7C71"/>
    <w:rsid w:val="002B7D68"/>
    <w:rsid w:val="002B7E4B"/>
    <w:rsid w:val="002B7F72"/>
    <w:rsid w:val="002C0F18"/>
    <w:rsid w:val="002C12DB"/>
    <w:rsid w:val="002C14F1"/>
    <w:rsid w:val="002C2B7E"/>
    <w:rsid w:val="002C37E6"/>
    <w:rsid w:val="002C39B1"/>
    <w:rsid w:val="002C3A41"/>
    <w:rsid w:val="002C3B60"/>
    <w:rsid w:val="002C4235"/>
    <w:rsid w:val="002C426B"/>
    <w:rsid w:val="002C429E"/>
    <w:rsid w:val="002C46E2"/>
    <w:rsid w:val="002C48CC"/>
    <w:rsid w:val="002C48D4"/>
    <w:rsid w:val="002C4954"/>
    <w:rsid w:val="002C4DC6"/>
    <w:rsid w:val="002C6589"/>
    <w:rsid w:val="002C65E6"/>
    <w:rsid w:val="002C7626"/>
    <w:rsid w:val="002C770E"/>
    <w:rsid w:val="002D0034"/>
    <w:rsid w:val="002D0381"/>
    <w:rsid w:val="002D1051"/>
    <w:rsid w:val="002D2228"/>
    <w:rsid w:val="002D222F"/>
    <w:rsid w:val="002D2531"/>
    <w:rsid w:val="002D2C08"/>
    <w:rsid w:val="002D31E0"/>
    <w:rsid w:val="002D3CBF"/>
    <w:rsid w:val="002D3CE4"/>
    <w:rsid w:val="002D4160"/>
    <w:rsid w:val="002D43EE"/>
    <w:rsid w:val="002D4B54"/>
    <w:rsid w:val="002D4C46"/>
    <w:rsid w:val="002D4D02"/>
    <w:rsid w:val="002D4F9D"/>
    <w:rsid w:val="002D5086"/>
    <w:rsid w:val="002D51D6"/>
    <w:rsid w:val="002D52E2"/>
    <w:rsid w:val="002D55D8"/>
    <w:rsid w:val="002D5AC6"/>
    <w:rsid w:val="002D5BAE"/>
    <w:rsid w:val="002D5E5E"/>
    <w:rsid w:val="002D6379"/>
    <w:rsid w:val="002D65E0"/>
    <w:rsid w:val="002D6619"/>
    <w:rsid w:val="002D67C1"/>
    <w:rsid w:val="002D724E"/>
    <w:rsid w:val="002E046C"/>
    <w:rsid w:val="002E0709"/>
    <w:rsid w:val="002E0719"/>
    <w:rsid w:val="002E0C22"/>
    <w:rsid w:val="002E0DDE"/>
    <w:rsid w:val="002E0DE7"/>
    <w:rsid w:val="002E0EAB"/>
    <w:rsid w:val="002E103A"/>
    <w:rsid w:val="002E1462"/>
    <w:rsid w:val="002E153B"/>
    <w:rsid w:val="002E15CD"/>
    <w:rsid w:val="002E1948"/>
    <w:rsid w:val="002E225D"/>
    <w:rsid w:val="002E2455"/>
    <w:rsid w:val="002E2B7C"/>
    <w:rsid w:val="002E2E13"/>
    <w:rsid w:val="002E37F1"/>
    <w:rsid w:val="002E39C2"/>
    <w:rsid w:val="002E3C53"/>
    <w:rsid w:val="002E4100"/>
    <w:rsid w:val="002E4690"/>
    <w:rsid w:val="002E47B0"/>
    <w:rsid w:val="002E4AB6"/>
    <w:rsid w:val="002E5569"/>
    <w:rsid w:val="002E5A74"/>
    <w:rsid w:val="002E61AA"/>
    <w:rsid w:val="002E6A7D"/>
    <w:rsid w:val="002E7564"/>
    <w:rsid w:val="002E7EDA"/>
    <w:rsid w:val="002F0663"/>
    <w:rsid w:val="002F1006"/>
    <w:rsid w:val="002F1E83"/>
    <w:rsid w:val="002F2075"/>
    <w:rsid w:val="002F256D"/>
    <w:rsid w:val="002F264A"/>
    <w:rsid w:val="002F2E9C"/>
    <w:rsid w:val="002F2EBF"/>
    <w:rsid w:val="002F32E6"/>
    <w:rsid w:val="002F3E40"/>
    <w:rsid w:val="002F3EB3"/>
    <w:rsid w:val="002F410C"/>
    <w:rsid w:val="002F42A5"/>
    <w:rsid w:val="002F4632"/>
    <w:rsid w:val="002F4CF5"/>
    <w:rsid w:val="002F4E11"/>
    <w:rsid w:val="002F51C4"/>
    <w:rsid w:val="002F5571"/>
    <w:rsid w:val="002F57E8"/>
    <w:rsid w:val="002F68C2"/>
    <w:rsid w:val="002F695D"/>
    <w:rsid w:val="002F7B93"/>
    <w:rsid w:val="002F7E04"/>
    <w:rsid w:val="00300169"/>
    <w:rsid w:val="0030018E"/>
    <w:rsid w:val="00300790"/>
    <w:rsid w:val="00300908"/>
    <w:rsid w:val="00301A29"/>
    <w:rsid w:val="00301A76"/>
    <w:rsid w:val="00301FB6"/>
    <w:rsid w:val="00302126"/>
    <w:rsid w:val="003022B7"/>
    <w:rsid w:val="0030277B"/>
    <w:rsid w:val="00302891"/>
    <w:rsid w:val="00302B22"/>
    <w:rsid w:val="00302C2C"/>
    <w:rsid w:val="00303170"/>
    <w:rsid w:val="0030322F"/>
    <w:rsid w:val="00303565"/>
    <w:rsid w:val="00303D49"/>
    <w:rsid w:val="00304067"/>
    <w:rsid w:val="003047E0"/>
    <w:rsid w:val="00304BAB"/>
    <w:rsid w:val="00305132"/>
    <w:rsid w:val="00305F70"/>
    <w:rsid w:val="0030669C"/>
    <w:rsid w:val="00306714"/>
    <w:rsid w:val="00306ACB"/>
    <w:rsid w:val="00306E04"/>
    <w:rsid w:val="003075EB"/>
    <w:rsid w:val="003077F6"/>
    <w:rsid w:val="0030793B"/>
    <w:rsid w:val="00307A6C"/>
    <w:rsid w:val="00307C65"/>
    <w:rsid w:val="0031020B"/>
    <w:rsid w:val="0031071C"/>
    <w:rsid w:val="0031085D"/>
    <w:rsid w:val="00310877"/>
    <w:rsid w:val="00310D90"/>
    <w:rsid w:val="0031108D"/>
    <w:rsid w:val="003117E0"/>
    <w:rsid w:val="00311E83"/>
    <w:rsid w:val="00312BC5"/>
    <w:rsid w:val="00313821"/>
    <w:rsid w:val="00313DC9"/>
    <w:rsid w:val="00314880"/>
    <w:rsid w:val="00315CAA"/>
    <w:rsid w:val="00316682"/>
    <w:rsid w:val="00316A5F"/>
    <w:rsid w:val="00316C42"/>
    <w:rsid w:val="00317509"/>
    <w:rsid w:val="0031776F"/>
    <w:rsid w:val="003209E3"/>
    <w:rsid w:val="00321677"/>
    <w:rsid w:val="00321977"/>
    <w:rsid w:val="00321D1F"/>
    <w:rsid w:val="003220A8"/>
    <w:rsid w:val="00322191"/>
    <w:rsid w:val="00322431"/>
    <w:rsid w:val="00322825"/>
    <w:rsid w:val="00322AE2"/>
    <w:rsid w:val="00322C8A"/>
    <w:rsid w:val="00322DA0"/>
    <w:rsid w:val="00322E19"/>
    <w:rsid w:val="003230EB"/>
    <w:rsid w:val="003235FA"/>
    <w:rsid w:val="00323B35"/>
    <w:rsid w:val="00323F6B"/>
    <w:rsid w:val="003241AD"/>
    <w:rsid w:val="003242BC"/>
    <w:rsid w:val="0032433C"/>
    <w:rsid w:val="0032442A"/>
    <w:rsid w:val="00324837"/>
    <w:rsid w:val="0032505F"/>
    <w:rsid w:val="003250AD"/>
    <w:rsid w:val="00325488"/>
    <w:rsid w:val="00325A28"/>
    <w:rsid w:val="00325F4D"/>
    <w:rsid w:val="00327FB0"/>
    <w:rsid w:val="00330126"/>
    <w:rsid w:val="00330B3F"/>
    <w:rsid w:val="003310FB"/>
    <w:rsid w:val="00331DA5"/>
    <w:rsid w:val="00331EA5"/>
    <w:rsid w:val="00332A4A"/>
    <w:rsid w:val="00332B84"/>
    <w:rsid w:val="00332E8D"/>
    <w:rsid w:val="00333B23"/>
    <w:rsid w:val="00333CA7"/>
    <w:rsid w:val="00334A28"/>
    <w:rsid w:val="00334EA5"/>
    <w:rsid w:val="00335600"/>
    <w:rsid w:val="00336384"/>
    <w:rsid w:val="00336852"/>
    <w:rsid w:val="00336953"/>
    <w:rsid w:val="00336FBA"/>
    <w:rsid w:val="00337541"/>
    <w:rsid w:val="00337638"/>
    <w:rsid w:val="00337B5C"/>
    <w:rsid w:val="00337EB9"/>
    <w:rsid w:val="00337EEA"/>
    <w:rsid w:val="003409EE"/>
    <w:rsid w:val="0034101F"/>
    <w:rsid w:val="0034156D"/>
    <w:rsid w:val="003417ED"/>
    <w:rsid w:val="00342149"/>
    <w:rsid w:val="003427F4"/>
    <w:rsid w:val="003429D2"/>
    <w:rsid w:val="00342BB9"/>
    <w:rsid w:val="00343182"/>
    <w:rsid w:val="003432A5"/>
    <w:rsid w:val="003433E3"/>
    <w:rsid w:val="0034357A"/>
    <w:rsid w:val="00343DCA"/>
    <w:rsid w:val="0034416E"/>
    <w:rsid w:val="00344369"/>
    <w:rsid w:val="003445B6"/>
    <w:rsid w:val="00345027"/>
    <w:rsid w:val="00345298"/>
    <w:rsid w:val="00345F7B"/>
    <w:rsid w:val="003460DD"/>
    <w:rsid w:val="003464EB"/>
    <w:rsid w:val="003469CD"/>
    <w:rsid w:val="00346F17"/>
    <w:rsid w:val="00347BB3"/>
    <w:rsid w:val="00347C98"/>
    <w:rsid w:val="003500BA"/>
    <w:rsid w:val="00350C1E"/>
    <w:rsid w:val="00350D44"/>
    <w:rsid w:val="0035157E"/>
    <w:rsid w:val="00351943"/>
    <w:rsid w:val="00351B31"/>
    <w:rsid w:val="00351BFE"/>
    <w:rsid w:val="003535EE"/>
    <w:rsid w:val="003546C8"/>
    <w:rsid w:val="0035496C"/>
    <w:rsid w:val="003554E0"/>
    <w:rsid w:val="0035580B"/>
    <w:rsid w:val="0035585A"/>
    <w:rsid w:val="00355B38"/>
    <w:rsid w:val="00355BA0"/>
    <w:rsid w:val="00355E01"/>
    <w:rsid w:val="00356D28"/>
    <w:rsid w:val="00357024"/>
    <w:rsid w:val="003570B3"/>
    <w:rsid w:val="00357501"/>
    <w:rsid w:val="00357F65"/>
    <w:rsid w:val="0036000E"/>
    <w:rsid w:val="00360D47"/>
    <w:rsid w:val="00361E4B"/>
    <w:rsid w:val="0036248D"/>
    <w:rsid w:val="003630BF"/>
    <w:rsid w:val="0036473B"/>
    <w:rsid w:val="00364935"/>
    <w:rsid w:val="003656CD"/>
    <w:rsid w:val="00365BFE"/>
    <w:rsid w:val="00366756"/>
    <w:rsid w:val="00366C61"/>
    <w:rsid w:val="00366F86"/>
    <w:rsid w:val="003673C5"/>
    <w:rsid w:val="00367C53"/>
    <w:rsid w:val="00367CBC"/>
    <w:rsid w:val="00367FAA"/>
    <w:rsid w:val="003703D4"/>
    <w:rsid w:val="00371B95"/>
    <w:rsid w:val="00371D9C"/>
    <w:rsid w:val="00371DC9"/>
    <w:rsid w:val="003723BD"/>
    <w:rsid w:val="00372585"/>
    <w:rsid w:val="00373A36"/>
    <w:rsid w:val="0037493D"/>
    <w:rsid w:val="00374F59"/>
    <w:rsid w:val="003750B9"/>
    <w:rsid w:val="00375662"/>
    <w:rsid w:val="00375809"/>
    <w:rsid w:val="00375AE3"/>
    <w:rsid w:val="00375D70"/>
    <w:rsid w:val="0037619B"/>
    <w:rsid w:val="003769A8"/>
    <w:rsid w:val="00376A35"/>
    <w:rsid w:val="00376D8C"/>
    <w:rsid w:val="003774A5"/>
    <w:rsid w:val="00377A06"/>
    <w:rsid w:val="00377DEE"/>
    <w:rsid w:val="00380146"/>
    <w:rsid w:val="0038074E"/>
    <w:rsid w:val="00380757"/>
    <w:rsid w:val="0038095E"/>
    <w:rsid w:val="00381195"/>
    <w:rsid w:val="00381355"/>
    <w:rsid w:val="00381672"/>
    <w:rsid w:val="003816D4"/>
    <w:rsid w:val="00381779"/>
    <w:rsid w:val="0038186A"/>
    <w:rsid w:val="0038197B"/>
    <w:rsid w:val="00381D93"/>
    <w:rsid w:val="003822C5"/>
    <w:rsid w:val="003825A4"/>
    <w:rsid w:val="00383301"/>
    <w:rsid w:val="0038343E"/>
    <w:rsid w:val="00383AB6"/>
    <w:rsid w:val="00383B87"/>
    <w:rsid w:val="00383EB4"/>
    <w:rsid w:val="0038482F"/>
    <w:rsid w:val="00385C04"/>
    <w:rsid w:val="00386423"/>
    <w:rsid w:val="0038645D"/>
    <w:rsid w:val="00386622"/>
    <w:rsid w:val="003868CD"/>
    <w:rsid w:val="00386BCE"/>
    <w:rsid w:val="00386C92"/>
    <w:rsid w:val="00386D73"/>
    <w:rsid w:val="003870B6"/>
    <w:rsid w:val="00387318"/>
    <w:rsid w:val="00387760"/>
    <w:rsid w:val="003877C3"/>
    <w:rsid w:val="00387BEC"/>
    <w:rsid w:val="00387DAA"/>
    <w:rsid w:val="00387E63"/>
    <w:rsid w:val="00387EB7"/>
    <w:rsid w:val="003909D7"/>
    <w:rsid w:val="00390D82"/>
    <w:rsid w:val="00390F55"/>
    <w:rsid w:val="0039135F"/>
    <w:rsid w:val="0039145F"/>
    <w:rsid w:val="00391AE7"/>
    <w:rsid w:val="003920EF"/>
    <w:rsid w:val="003926DE"/>
    <w:rsid w:val="0039287D"/>
    <w:rsid w:val="00392B4D"/>
    <w:rsid w:val="00393438"/>
    <w:rsid w:val="00393B19"/>
    <w:rsid w:val="00393BCC"/>
    <w:rsid w:val="00393CB7"/>
    <w:rsid w:val="003941E5"/>
    <w:rsid w:val="00395303"/>
    <w:rsid w:val="003958B6"/>
    <w:rsid w:val="00395E62"/>
    <w:rsid w:val="00395EE8"/>
    <w:rsid w:val="00396099"/>
    <w:rsid w:val="003963E7"/>
    <w:rsid w:val="00396857"/>
    <w:rsid w:val="00397300"/>
    <w:rsid w:val="00397A63"/>
    <w:rsid w:val="00397F3E"/>
    <w:rsid w:val="00397F6F"/>
    <w:rsid w:val="003A16AA"/>
    <w:rsid w:val="003A1811"/>
    <w:rsid w:val="003A1892"/>
    <w:rsid w:val="003A223E"/>
    <w:rsid w:val="003A26C9"/>
    <w:rsid w:val="003A2A40"/>
    <w:rsid w:val="003A2A5B"/>
    <w:rsid w:val="003A2D29"/>
    <w:rsid w:val="003A2E92"/>
    <w:rsid w:val="003A3529"/>
    <w:rsid w:val="003A3DED"/>
    <w:rsid w:val="003A44D9"/>
    <w:rsid w:val="003A48DF"/>
    <w:rsid w:val="003A4DAF"/>
    <w:rsid w:val="003A60DA"/>
    <w:rsid w:val="003A6DAB"/>
    <w:rsid w:val="003A6DF9"/>
    <w:rsid w:val="003A6EFF"/>
    <w:rsid w:val="003A72C8"/>
    <w:rsid w:val="003B01A7"/>
    <w:rsid w:val="003B01D9"/>
    <w:rsid w:val="003B0201"/>
    <w:rsid w:val="003B0C08"/>
    <w:rsid w:val="003B10DD"/>
    <w:rsid w:val="003B1165"/>
    <w:rsid w:val="003B16D9"/>
    <w:rsid w:val="003B1760"/>
    <w:rsid w:val="003B248B"/>
    <w:rsid w:val="003B2B46"/>
    <w:rsid w:val="003B2CCE"/>
    <w:rsid w:val="003B30D3"/>
    <w:rsid w:val="003B316F"/>
    <w:rsid w:val="003B32A5"/>
    <w:rsid w:val="003B3C5B"/>
    <w:rsid w:val="003B3D8E"/>
    <w:rsid w:val="003B405D"/>
    <w:rsid w:val="003B44DE"/>
    <w:rsid w:val="003B4A41"/>
    <w:rsid w:val="003B507C"/>
    <w:rsid w:val="003B5112"/>
    <w:rsid w:val="003B5EDD"/>
    <w:rsid w:val="003B614F"/>
    <w:rsid w:val="003B63EB"/>
    <w:rsid w:val="003B66C8"/>
    <w:rsid w:val="003B66F5"/>
    <w:rsid w:val="003B6B1B"/>
    <w:rsid w:val="003B7179"/>
    <w:rsid w:val="003B78F4"/>
    <w:rsid w:val="003B7D33"/>
    <w:rsid w:val="003C09EF"/>
    <w:rsid w:val="003C0FF7"/>
    <w:rsid w:val="003C1122"/>
    <w:rsid w:val="003C138D"/>
    <w:rsid w:val="003C13B6"/>
    <w:rsid w:val="003C19E0"/>
    <w:rsid w:val="003C1A14"/>
    <w:rsid w:val="003C1DA5"/>
    <w:rsid w:val="003C2088"/>
    <w:rsid w:val="003C2562"/>
    <w:rsid w:val="003C2C6D"/>
    <w:rsid w:val="003C2DB4"/>
    <w:rsid w:val="003C2F67"/>
    <w:rsid w:val="003C3229"/>
    <w:rsid w:val="003C3608"/>
    <w:rsid w:val="003C3E63"/>
    <w:rsid w:val="003C3EC6"/>
    <w:rsid w:val="003C3F7E"/>
    <w:rsid w:val="003C43D0"/>
    <w:rsid w:val="003C43E9"/>
    <w:rsid w:val="003C4C74"/>
    <w:rsid w:val="003C4F7F"/>
    <w:rsid w:val="003C5445"/>
    <w:rsid w:val="003C5739"/>
    <w:rsid w:val="003C59AA"/>
    <w:rsid w:val="003C5BC2"/>
    <w:rsid w:val="003C5C56"/>
    <w:rsid w:val="003C61CB"/>
    <w:rsid w:val="003C6423"/>
    <w:rsid w:val="003C6505"/>
    <w:rsid w:val="003C6DEF"/>
    <w:rsid w:val="003C6E15"/>
    <w:rsid w:val="003C759F"/>
    <w:rsid w:val="003C76F9"/>
    <w:rsid w:val="003D0616"/>
    <w:rsid w:val="003D0A2A"/>
    <w:rsid w:val="003D0A6C"/>
    <w:rsid w:val="003D0CD0"/>
    <w:rsid w:val="003D0F1B"/>
    <w:rsid w:val="003D1651"/>
    <w:rsid w:val="003D1884"/>
    <w:rsid w:val="003D1B76"/>
    <w:rsid w:val="003D227A"/>
    <w:rsid w:val="003D2389"/>
    <w:rsid w:val="003D2E01"/>
    <w:rsid w:val="003D2EFD"/>
    <w:rsid w:val="003D2F45"/>
    <w:rsid w:val="003D3121"/>
    <w:rsid w:val="003D36C6"/>
    <w:rsid w:val="003D381B"/>
    <w:rsid w:val="003D391D"/>
    <w:rsid w:val="003D4A26"/>
    <w:rsid w:val="003D4A49"/>
    <w:rsid w:val="003D4AE9"/>
    <w:rsid w:val="003D54CC"/>
    <w:rsid w:val="003D5682"/>
    <w:rsid w:val="003D570A"/>
    <w:rsid w:val="003D5F54"/>
    <w:rsid w:val="003D6377"/>
    <w:rsid w:val="003D64A4"/>
    <w:rsid w:val="003D650D"/>
    <w:rsid w:val="003D6828"/>
    <w:rsid w:val="003D6E00"/>
    <w:rsid w:val="003D6E75"/>
    <w:rsid w:val="003E0BC0"/>
    <w:rsid w:val="003E0F81"/>
    <w:rsid w:val="003E1363"/>
    <w:rsid w:val="003E16A9"/>
    <w:rsid w:val="003E16F4"/>
    <w:rsid w:val="003E1FDB"/>
    <w:rsid w:val="003E2143"/>
    <w:rsid w:val="003E255A"/>
    <w:rsid w:val="003E2716"/>
    <w:rsid w:val="003E30A4"/>
    <w:rsid w:val="003E3364"/>
    <w:rsid w:val="003E37D0"/>
    <w:rsid w:val="003E3C70"/>
    <w:rsid w:val="003E3D37"/>
    <w:rsid w:val="003E42F8"/>
    <w:rsid w:val="003E4314"/>
    <w:rsid w:val="003E4C31"/>
    <w:rsid w:val="003E4C5A"/>
    <w:rsid w:val="003E5590"/>
    <w:rsid w:val="003E58C1"/>
    <w:rsid w:val="003E5937"/>
    <w:rsid w:val="003E59F7"/>
    <w:rsid w:val="003E5DD4"/>
    <w:rsid w:val="003E6B10"/>
    <w:rsid w:val="003E7121"/>
    <w:rsid w:val="003E7404"/>
    <w:rsid w:val="003E7498"/>
    <w:rsid w:val="003E750C"/>
    <w:rsid w:val="003E772A"/>
    <w:rsid w:val="003E79AE"/>
    <w:rsid w:val="003E7F75"/>
    <w:rsid w:val="003F0081"/>
    <w:rsid w:val="003F059A"/>
    <w:rsid w:val="003F0614"/>
    <w:rsid w:val="003F082C"/>
    <w:rsid w:val="003F0D1A"/>
    <w:rsid w:val="003F13CA"/>
    <w:rsid w:val="003F1987"/>
    <w:rsid w:val="003F1E93"/>
    <w:rsid w:val="003F206A"/>
    <w:rsid w:val="003F25C7"/>
    <w:rsid w:val="003F26C8"/>
    <w:rsid w:val="003F2EAA"/>
    <w:rsid w:val="003F307A"/>
    <w:rsid w:val="003F331D"/>
    <w:rsid w:val="003F39DC"/>
    <w:rsid w:val="003F4322"/>
    <w:rsid w:val="003F4345"/>
    <w:rsid w:val="003F4390"/>
    <w:rsid w:val="003F4A1C"/>
    <w:rsid w:val="003F4AEE"/>
    <w:rsid w:val="003F4BDE"/>
    <w:rsid w:val="003F4BE2"/>
    <w:rsid w:val="003F51D4"/>
    <w:rsid w:val="003F551B"/>
    <w:rsid w:val="003F5B7D"/>
    <w:rsid w:val="003F5C64"/>
    <w:rsid w:val="003F5F01"/>
    <w:rsid w:val="003F6183"/>
    <w:rsid w:val="003F6496"/>
    <w:rsid w:val="003F6D09"/>
    <w:rsid w:val="003F6FB5"/>
    <w:rsid w:val="003F7854"/>
    <w:rsid w:val="003F7CD8"/>
    <w:rsid w:val="004003E3"/>
    <w:rsid w:val="0040088C"/>
    <w:rsid w:val="00400B4B"/>
    <w:rsid w:val="00400C4D"/>
    <w:rsid w:val="0040179C"/>
    <w:rsid w:val="004018E7"/>
    <w:rsid w:val="00401C13"/>
    <w:rsid w:val="00402A89"/>
    <w:rsid w:val="00402B34"/>
    <w:rsid w:val="00402E8A"/>
    <w:rsid w:val="004032B9"/>
    <w:rsid w:val="00403A55"/>
    <w:rsid w:val="00403D8B"/>
    <w:rsid w:val="00404177"/>
    <w:rsid w:val="00404577"/>
    <w:rsid w:val="00406274"/>
    <w:rsid w:val="00406A9B"/>
    <w:rsid w:val="00407070"/>
    <w:rsid w:val="00407198"/>
    <w:rsid w:val="004072B3"/>
    <w:rsid w:val="004074F9"/>
    <w:rsid w:val="00407619"/>
    <w:rsid w:val="00407E7F"/>
    <w:rsid w:val="00410413"/>
    <w:rsid w:val="004107CB"/>
    <w:rsid w:val="00411808"/>
    <w:rsid w:val="00411848"/>
    <w:rsid w:val="00411BF7"/>
    <w:rsid w:val="00412783"/>
    <w:rsid w:val="00413317"/>
    <w:rsid w:val="00414E7C"/>
    <w:rsid w:val="00414EA2"/>
    <w:rsid w:val="004155DE"/>
    <w:rsid w:val="00415620"/>
    <w:rsid w:val="004158C5"/>
    <w:rsid w:val="00415B17"/>
    <w:rsid w:val="00415FD8"/>
    <w:rsid w:val="004160CE"/>
    <w:rsid w:val="004162A5"/>
    <w:rsid w:val="004164E2"/>
    <w:rsid w:val="00416552"/>
    <w:rsid w:val="00416A3A"/>
    <w:rsid w:val="0041760E"/>
    <w:rsid w:val="004177DE"/>
    <w:rsid w:val="00417838"/>
    <w:rsid w:val="00417A2B"/>
    <w:rsid w:val="00420193"/>
    <w:rsid w:val="004202DA"/>
    <w:rsid w:val="00420C74"/>
    <w:rsid w:val="004210CD"/>
    <w:rsid w:val="0042110E"/>
    <w:rsid w:val="004215EF"/>
    <w:rsid w:val="00421AAC"/>
    <w:rsid w:val="00421F8D"/>
    <w:rsid w:val="004223A6"/>
    <w:rsid w:val="00422613"/>
    <w:rsid w:val="00423202"/>
    <w:rsid w:val="0042320B"/>
    <w:rsid w:val="004239B4"/>
    <w:rsid w:val="0042424E"/>
    <w:rsid w:val="00424B65"/>
    <w:rsid w:val="00425B87"/>
    <w:rsid w:val="00426432"/>
    <w:rsid w:val="004269EE"/>
    <w:rsid w:val="00426EA1"/>
    <w:rsid w:val="00427507"/>
    <w:rsid w:val="004278DB"/>
    <w:rsid w:val="0043067A"/>
    <w:rsid w:val="004311EC"/>
    <w:rsid w:val="00431222"/>
    <w:rsid w:val="004321B2"/>
    <w:rsid w:val="00432220"/>
    <w:rsid w:val="00432290"/>
    <w:rsid w:val="004325DD"/>
    <w:rsid w:val="00432FC5"/>
    <w:rsid w:val="004330F1"/>
    <w:rsid w:val="00433FAB"/>
    <w:rsid w:val="00434043"/>
    <w:rsid w:val="00434352"/>
    <w:rsid w:val="0043441D"/>
    <w:rsid w:val="00434E41"/>
    <w:rsid w:val="004357F3"/>
    <w:rsid w:val="00435923"/>
    <w:rsid w:val="00435C7F"/>
    <w:rsid w:val="00435D84"/>
    <w:rsid w:val="00436551"/>
    <w:rsid w:val="004367EB"/>
    <w:rsid w:val="00436EBA"/>
    <w:rsid w:val="00436ED6"/>
    <w:rsid w:val="0043780E"/>
    <w:rsid w:val="00437C57"/>
    <w:rsid w:val="00440056"/>
    <w:rsid w:val="00440234"/>
    <w:rsid w:val="00440899"/>
    <w:rsid w:val="004409A7"/>
    <w:rsid w:val="00441182"/>
    <w:rsid w:val="00441280"/>
    <w:rsid w:val="004412C5"/>
    <w:rsid w:val="00441451"/>
    <w:rsid w:val="0044227E"/>
    <w:rsid w:val="0044240A"/>
    <w:rsid w:val="004426ED"/>
    <w:rsid w:val="00442A1D"/>
    <w:rsid w:val="00442AE7"/>
    <w:rsid w:val="00442D4D"/>
    <w:rsid w:val="004439C6"/>
    <w:rsid w:val="00443FFB"/>
    <w:rsid w:val="00444BAE"/>
    <w:rsid w:val="00444C5E"/>
    <w:rsid w:val="004451C0"/>
    <w:rsid w:val="004453D1"/>
    <w:rsid w:val="00445B08"/>
    <w:rsid w:val="0044603C"/>
    <w:rsid w:val="00446385"/>
    <w:rsid w:val="004464A0"/>
    <w:rsid w:val="00446DDC"/>
    <w:rsid w:val="00447E21"/>
    <w:rsid w:val="004503E3"/>
    <w:rsid w:val="00450468"/>
    <w:rsid w:val="004505F7"/>
    <w:rsid w:val="00450748"/>
    <w:rsid w:val="00450B0E"/>
    <w:rsid w:val="004517A3"/>
    <w:rsid w:val="00451E98"/>
    <w:rsid w:val="00452531"/>
    <w:rsid w:val="0045254D"/>
    <w:rsid w:val="00452A00"/>
    <w:rsid w:val="004531B0"/>
    <w:rsid w:val="004532F5"/>
    <w:rsid w:val="0045382C"/>
    <w:rsid w:val="00453852"/>
    <w:rsid w:val="00453924"/>
    <w:rsid w:val="00453970"/>
    <w:rsid w:val="00453BDA"/>
    <w:rsid w:val="00455CDF"/>
    <w:rsid w:val="0045614D"/>
    <w:rsid w:val="00456238"/>
    <w:rsid w:val="00456B99"/>
    <w:rsid w:val="00456DE7"/>
    <w:rsid w:val="00457234"/>
    <w:rsid w:val="004573A9"/>
    <w:rsid w:val="00457BEE"/>
    <w:rsid w:val="004602B0"/>
    <w:rsid w:val="0046043A"/>
    <w:rsid w:val="004605A0"/>
    <w:rsid w:val="0046085F"/>
    <w:rsid w:val="00460AAB"/>
    <w:rsid w:val="004612A8"/>
    <w:rsid w:val="0046137B"/>
    <w:rsid w:val="00461416"/>
    <w:rsid w:val="004614D9"/>
    <w:rsid w:val="00461ACA"/>
    <w:rsid w:val="00462057"/>
    <w:rsid w:val="004621A6"/>
    <w:rsid w:val="0046247F"/>
    <w:rsid w:val="00462B51"/>
    <w:rsid w:val="00462B64"/>
    <w:rsid w:val="00462F24"/>
    <w:rsid w:val="004631F9"/>
    <w:rsid w:val="004634AA"/>
    <w:rsid w:val="00463552"/>
    <w:rsid w:val="00463647"/>
    <w:rsid w:val="00463E22"/>
    <w:rsid w:val="00463FA1"/>
    <w:rsid w:val="0046443F"/>
    <w:rsid w:val="004648CB"/>
    <w:rsid w:val="004649FC"/>
    <w:rsid w:val="00464AF6"/>
    <w:rsid w:val="00464B90"/>
    <w:rsid w:val="0046510C"/>
    <w:rsid w:val="0046685A"/>
    <w:rsid w:val="00466864"/>
    <w:rsid w:val="00466982"/>
    <w:rsid w:val="0046702A"/>
    <w:rsid w:val="00467618"/>
    <w:rsid w:val="00467966"/>
    <w:rsid w:val="00467C40"/>
    <w:rsid w:val="004703B8"/>
    <w:rsid w:val="00470AA8"/>
    <w:rsid w:val="00470B88"/>
    <w:rsid w:val="00470EA3"/>
    <w:rsid w:val="0047179D"/>
    <w:rsid w:val="00471A25"/>
    <w:rsid w:val="00471F01"/>
    <w:rsid w:val="004721BB"/>
    <w:rsid w:val="004723EF"/>
    <w:rsid w:val="004724C9"/>
    <w:rsid w:val="00472E21"/>
    <w:rsid w:val="00472F6F"/>
    <w:rsid w:val="00473110"/>
    <w:rsid w:val="00473177"/>
    <w:rsid w:val="004731E1"/>
    <w:rsid w:val="00473484"/>
    <w:rsid w:val="004737A0"/>
    <w:rsid w:val="0047392F"/>
    <w:rsid w:val="00473CE7"/>
    <w:rsid w:val="00473E87"/>
    <w:rsid w:val="00473FCB"/>
    <w:rsid w:val="00474097"/>
    <w:rsid w:val="004742DF"/>
    <w:rsid w:val="00474786"/>
    <w:rsid w:val="00474AA2"/>
    <w:rsid w:val="00474BD5"/>
    <w:rsid w:val="00474E45"/>
    <w:rsid w:val="00474F01"/>
    <w:rsid w:val="00475526"/>
    <w:rsid w:val="00476070"/>
    <w:rsid w:val="00476B73"/>
    <w:rsid w:val="00476FB0"/>
    <w:rsid w:val="00477851"/>
    <w:rsid w:val="00477CB1"/>
    <w:rsid w:val="00477EF4"/>
    <w:rsid w:val="00480CCA"/>
    <w:rsid w:val="00480E18"/>
    <w:rsid w:val="00481347"/>
    <w:rsid w:val="00481658"/>
    <w:rsid w:val="00481856"/>
    <w:rsid w:val="00482207"/>
    <w:rsid w:val="004824B9"/>
    <w:rsid w:val="00482735"/>
    <w:rsid w:val="004834B5"/>
    <w:rsid w:val="0048355A"/>
    <w:rsid w:val="00483C99"/>
    <w:rsid w:val="00484099"/>
    <w:rsid w:val="00484A85"/>
    <w:rsid w:val="00484B40"/>
    <w:rsid w:val="00484F47"/>
    <w:rsid w:val="004852A1"/>
    <w:rsid w:val="00485DA0"/>
    <w:rsid w:val="00486046"/>
    <w:rsid w:val="004867E7"/>
    <w:rsid w:val="00486A68"/>
    <w:rsid w:val="00486BAB"/>
    <w:rsid w:val="00486CE0"/>
    <w:rsid w:val="00486DFD"/>
    <w:rsid w:val="00487197"/>
    <w:rsid w:val="00487754"/>
    <w:rsid w:val="00487B30"/>
    <w:rsid w:val="00487EB5"/>
    <w:rsid w:val="00490164"/>
    <w:rsid w:val="00490550"/>
    <w:rsid w:val="00490850"/>
    <w:rsid w:val="00491012"/>
    <w:rsid w:val="00491029"/>
    <w:rsid w:val="004919E0"/>
    <w:rsid w:val="00491AA7"/>
    <w:rsid w:val="00492183"/>
    <w:rsid w:val="004924DE"/>
    <w:rsid w:val="00492ED0"/>
    <w:rsid w:val="0049304B"/>
    <w:rsid w:val="004930B8"/>
    <w:rsid w:val="0049321E"/>
    <w:rsid w:val="00493762"/>
    <w:rsid w:val="004937ED"/>
    <w:rsid w:val="00493C8E"/>
    <w:rsid w:val="00494BAF"/>
    <w:rsid w:val="004957F5"/>
    <w:rsid w:val="00495C81"/>
    <w:rsid w:val="00495E9D"/>
    <w:rsid w:val="00496167"/>
    <w:rsid w:val="00497523"/>
    <w:rsid w:val="004975EB"/>
    <w:rsid w:val="004977F4"/>
    <w:rsid w:val="004A0661"/>
    <w:rsid w:val="004A08ED"/>
    <w:rsid w:val="004A0B3A"/>
    <w:rsid w:val="004A17AD"/>
    <w:rsid w:val="004A1FB3"/>
    <w:rsid w:val="004A23A8"/>
    <w:rsid w:val="004A2A10"/>
    <w:rsid w:val="004A2A17"/>
    <w:rsid w:val="004A2AF3"/>
    <w:rsid w:val="004A319C"/>
    <w:rsid w:val="004A3C88"/>
    <w:rsid w:val="004A3D56"/>
    <w:rsid w:val="004A3F58"/>
    <w:rsid w:val="004A4998"/>
    <w:rsid w:val="004A4BF9"/>
    <w:rsid w:val="004A4C4F"/>
    <w:rsid w:val="004A55FB"/>
    <w:rsid w:val="004A5F7C"/>
    <w:rsid w:val="004A62A3"/>
    <w:rsid w:val="004A74DC"/>
    <w:rsid w:val="004A7E30"/>
    <w:rsid w:val="004A7F5A"/>
    <w:rsid w:val="004B0600"/>
    <w:rsid w:val="004B186B"/>
    <w:rsid w:val="004B1DBC"/>
    <w:rsid w:val="004B2793"/>
    <w:rsid w:val="004B283F"/>
    <w:rsid w:val="004B2A60"/>
    <w:rsid w:val="004B3900"/>
    <w:rsid w:val="004B3B4F"/>
    <w:rsid w:val="004B4B6D"/>
    <w:rsid w:val="004B4D82"/>
    <w:rsid w:val="004B4F32"/>
    <w:rsid w:val="004B55CF"/>
    <w:rsid w:val="004B61FC"/>
    <w:rsid w:val="004B622B"/>
    <w:rsid w:val="004B65E6"/>
    <w:rsid w:val="004B663B"/>
    <w:rsid w:val="004B671E"/>
    <w:rsid w:val="004B6739"/>
    <w:rsid w:val="004B6941"/>
    <w:rsid w:val="004B7B05"/>
    <w:rsid w:val="004B7B4D"/>
    <w:rsid w:val="004B7E2E"/>
    <w:rsid w:val="004B7FCE"/>
    <w:rsid w:val="004C0CCA"/>
    <w:rsid w:val="004C0F09"/>
    <w:rsid w:val="004C170F"/>
    <w:rsid w:val="004C1737"/>
    <w:rsid w:val="004C2320"/>
    <w:rsid w:val="004C28F1"/>
    <w:rsid w:val="004C376F"/>
    <w:rsid w:val="004C37EE"/>
    <w:rsid w:val="004C4029"/>
    <w:rsid w:val="004C4623"/>
    <w:rsid w:val="004C46AF"/>
    <w:rsid w:val="004C47AF"/>
    <w:rsid w:val="004C47BA"/>
    <w:rsid w:val="004C4B93"/>
    <w:rsid w:val="004C5151"/>
    <w:rsid w:val="004C5481"/>
    <w:rsid w:val="004C56A8"/>
    <w:rsid w:val="004C57F1"/>
    <w:rsid w:val="004C6AE3"/>
    <w:rsid w:val="004C6B6E"/>
    <w:rsid w:val="004C6CDB"/>
    <w:rsid w:val="004C6D46"/>
    <w:rsid w:val="004C7053"/>
    <w:rsid w:val="004C76B1"/>
    <w:rsid w:val="004C7871"/>
    <w:rsid w:val="004C7973"/>
    <w:rsid w:val="004C7E56"/>
    <w:rsid w:val="004D0A9D"/>
    <w:rsid w:val="004D0C11"/>
    <w:rsid w:val="004D121D"/>
    <w:rsid w:val="004D15C7"/>
    <w:rsid w:val="004D19AE"/>
    <w:rsid w:val="004D1AC6"/>
    <w:rsid w:val="004D1D5D"/>
    <w:rsid w:val="004D1EB3"/>
    <w:rsid w:val="004D2794"/>
    <w:rsid w:val="004D2AE2"/>
    <w:rsid w:val="004D3287"/>
    <w:rsid w:val="004D35A8"/>
    <w:rsid w:val="004D416A"/>
    <w:rsid w:val="004D42C7"/>
    <w:rsid w:val="004D4562"/>
    <w:rsid w:val="004D50F1"/>
    <w:rsid w:val="004D5137"/>
    <w:rsid w:val="004D5647"/>
    <w:rsid w:val="004D5C05"/>
    <w:rsid w:val="004D5C0B"/>
    <w:rsid w:val="004D5C22"/>
    <w:rsid w:val="004D65F4"/>
    <w:rsid w:val="004D6938"/>
    <w:rsid w:val="004D6CB8"/>
    <w:rsid w:val="004D75A4"/>
    <w:rsid w:val="004D77AE"/>
    <w:rsid w:val="004E02B5"/>
    <w:rsid w:val="004E0455"/>
    <w:rsid w:val="004E0F46"/>
    <w:rsid w:val="004E16B2"/>
    <w:rsid w:val="004E2093"/>
    <w:rsid w:val="004E20D4"/>
    <w:rsid w:val="004E2499"/>
    <w:rsid w:val="004E25C9"/>
    <w:rsid w:val="004E2C9E"/>
    <w:rsid w:val="004E2D50"/>
    <w:rsid w:val="004E2DF3"/>
    <w:rsid w:val="004E343C"/>
    <w:rsid w:val="004E39A5"/>
    <w:rsid w:val="004E39AA"/>
    <w:rsid w:val="004E39FB"/>
    <w:rsid w:val="004E3B5C"/>
    <w:rsid w:val="004E3D00"/>
    <w:rsid w:val="004E478C"/>
    <w:rsid w:val="004E4BE8"/>
    <w:rsid w:val="004E4EE0"/>
    <w:rsid w:val="004E4F4A"/>
    <w:rsid w:val="004E5B30"/>
    <w:rsid w:val="004E6212"/>
    <w:rsid w:val="004E6265"/>
    <w:rsid w:val="004E6B6F"/>
    <w:rsid w:val="004E6B99"/>
    <w:rsid w:val="004E701F"/>
    <w:rsid w:val="004E7525"/>
    <w:rsid w:val="004E77F9"/>
    <w:rsid w:val="004E7B6D"/>
    <w:rsid w:val="004E7E2A"/>
    <w:rsid w:val="004F021E"/>
    <w:rsid w:val="004F027A"/>
    <w:rsid w:val="004F0858"/>
    <w:rsid w:val="004F0B7A"/>
    <w:rsid w:val="004F14AE"/>
    <w:rsid w:val="004F1704"/>
    <w:rsid w:val="004F1780"/>
    <w:rsid w:val="004F1B76"/>
    <w:rsid w:val="004F278E"/>
    <w:rsid w:val="004F320F"/>
    <w:rsid w:val="004F3225"/>
    <w:rsid w:val="004F3329"/>
    <w:rsid w:val="004F3A9A"/>
    <w:rsid w:val="004F4374"/>
    <w:rsid w:val="004F44DD"/>
    <w:rsid w:val="004F4D82"/>
    <w:rsid w:val="004F5564"/>
    <w:rsid w:val="004F59D1"/>
    <w:rsid w:val="004F6009"/>
    <w:rsid w:val="004F65F8"/>
    <w:rsid w:val="004F6888"/>
    <w:rsid w:val="004F6B3F"/>
    <w:rsid w:val="004F6E29"/>
    <w:rsid w:val="004F7A75"/>
    <w:rsid w:val="00500202"/>
    <w:rsid w:val="00500A14"/>
    <w:rsid w:val="00500A3C"/>
    <w:rsid w:val="00500ED2"/>
    <w:rsid w:val="005010EC"/>
    <w:rsid w:val="005014E5"/>
    <w:rsid w:val="00501BC9"/>
    <w:rsid w:val="00501CBA"/>
    <w:rsid w:val="00502B5B"/>
    <w:rsid w:val="00502CD7"/>
    <w:rsid w:val="00502D93"/>
    <w:rsid w:val="00503184"/>
    <w:rsid w:val="005035A6"/>
    <w:rsid w:val="00504198"/>
    <w:rsid w:val="0050440B"/>
    <w:rsid w:val="00504A78"/>
    <w:rsid w:val="00504FE9"/>
    <w:rsid w:val="0050595B"/>
    <w:rsid w:val="00505ECF"/>
    <w:rsid w:val="005065A2"/>
    <w:rsid w:val="00506C81"/>
    <w:rsid w:val="00507530"/>
    <w:rsid w:val="00507957"/>
    <w:rsid w:val="00507AA2"/>
    <w:rsid w:val="00507B4F"/>
    <w:rsid w:val="00510250"/>
    <w:rsid w:val="00510253"/>
    <w:rsid w:val="0051042B"/>
    <w:rsid w:val="0051059C"/>
    <w:rsid w:val="00510EA6"/>
    <w:rsid w:val="00511835"/>
    <w:rsid w:val="005118A5"/>
    <w:rsid w:val="00511D0A"/>
    <w:rsid w:val="00511E8B"/>
    <w:rsid w:val="00511F73"/>
    <w:rsid w:val="00511FCF"/>
    <w:rsid w:val="00512A81"/>
    <w:rsid w:val="00512ED8"/>
    <w:rsid w:val="00513697"/>
    <w:rsid w:val="00513854"/>
    <w:rsid w:val="00513859"/>
    <w:rsid w:val="005138EC"/>
    <w:rsid w:val="00513DA4"/>
    <w:rsid w:val="00514355"/>
    <w:rsid w:val="00514831"/>
    <w:rsid w:val="0051493B"/>
    <w:rsid w:val="00514D1E"/>
    <w:rsid w:val="00514D79"/>
    <w:rsid w:val="00514E8E"/>
    <w:rsid w:val="0051520C"/>
    <w:rsid w:val="005155D3"/>
    <w:rsid w:val="00515CCA"/>
    <w:rsid w:val="00515FCC"/>
    <w:rsid w:val="00516A48"/>
    <w:rsid w:val="00516BC6"/>
    <w:rsid w:val="00517262"/>
    <w:rsid w:val="0051778E"/>
    <w:rsid w:val="005177A2"/>
    <w:rsid w:val="005177A9"/>
    <w:rsid w:val="00517DD1"/>
    <w:rsid w:val="00520370"/>
    <w:rsid w:val="005206A5"/>
    <w:rsid w:val="005207BE"/>
    <w:rsid w:val="00521735"/>
    <w:rsid w:val="00521888"/>
    <w:rsid w:val="00521BFB"/>
    <w:rsid w:val="00521E79"/>
    <w:rsid w:val="0052246E"/>
    <w:rsid w:val="005224F3"/>
    <w:rsid w:val="005225BF"/>
    <w:rsid w:val="00522A1D"/>
    <w:rsid w:val="00522E13"/>
    <w:rsid w:val="00524925"/>
    <w:rsid w:val="00524AB0"/>
    <w:rsid w:val="00524BF7"/>
    <w:rsid w:val="00524E52"/>
    <w:rsid w:val="0052502A"/>
    <w:rsid w:val="00525336"/>
    <w:rsid w:val="00525D2D"/>
    <w:rsid w:val="00525D81"/>
    <w:rsid w:val="00525E3E"/>
    <w:rsid w:val="00526183"/>
    <w:rsid w:val="005266AE"/>
    <w:rsid w:val="005268D4"/>
    <w:rsid w:val="005273DD"/>
    <w:rsid w:val="00527511"/>
    <w:rsid w:val="0052799C"/>
    <w:rsid w:val="00527AF7"/>
    <w:rsid w:val="00527B6B"/>
    <w:rsid w:val="005306FF"/>
    <w:rsid w:val="005308B3"/>
    <w:rsid w:val="00530A6E"/>
    <w:rsid w:val="00532B3E"/>
    <w:rsid w:val="00532E4F"/>
    <w:rsid w:val="0053350C"/>
    <w:rsid w:val="005339AC"/>
    <w:rsid w:val="00533A66"/>
    <w:rsid w:val="00533AB9"/>
    <w:rsid w:val="00533C5C"/>
    <w:rsid w:val="00534704"/>
    <w:rsid w:val="00534C8A"/>
    <w:rsid w:val="0053544B"/>
    <w:rsid w:val="00535CFC"/>
    <w:rsid w:val="005360D0"/>
    <w:rsid w:val="005367FC"/>
    <w:rsid w:val="00536EDD"/>
    <w:rsid w:val="00536F70"/>
    <w:rsid w:val="0053715A"/>
    <w:rsid w:val="00537D20"/>
    <w:rsid w:val="00537DEA"/>
    <w:rsid w:val="00540350"/>
    <w:rsid w:val="0054068B"/>
    <w:rsid w:val="00540B7F"/>
    <w:rsid w:val="00540E7D"/>
    <w:rsid w:val="0054158F"/>
    <w:rsid w:val="00541643"/>
    <w:rsid w:val="00541690"/>
    <w:rsid w:val="005416A2"/>
    <w:rsid w:val="00541D23"/>
    <w:rsid w:val="0054223B"/>
    <w:rsid w:val="00542AD3"/>
    <w:rsid w:val="0054370F"/>
    <w:rsid w:val="00543AAE"/>
    <w:rsid w:val="00543AF2"/>
    <w:rsid w:val="00543FED"/>
    <w:rsid w:val="00544243"/>
    <w:rsid w:val="0054454B"/>
    <w:rsid w:val="005450CF"/>
    <w:rsid w:val="00545252"/>
    <w:rsid w:val="0054573C"/>
    <w:rsid w:val="00545794"/>
    <w:rsid w:val="00545D6F"/>
    <w:rsid w:val="00545FB2"/>
    <w:rsid w:val="0054650A"/>
    <w:rsid w:val="0054681A"/>
    <w:rsid w:val="00547339"/>
    <w:rsid w:val="00547B6E"/>
    <w:rsid w:val="00547E01"/>
    <w:rsid w:val="00547E1D"/>
    <w:rsid w:val="00550C7C"/>
    <w:rsid w:val="00550EA8"/>
    <w:rsid w:val="005512DC"/>
    <w:rsid w:val="00551562"/>
    <w:rsid w:val="00551746"/>
    <w:rsid w:val="00551CD6"/>
    <w:rsid w:val="0055275A"/>
    <w:rsid w:val="0055284F"/>
    <w:rsid w:val="00552E01"/>
    <w:rsid w:val="0055391F"/>
    <w:rsid w:val="00553E05"/>
    <w:rsid w:val="00554149"/>
    <w:rsid w:val="00554427"/>
    <w:rsid w:val="005549B0"/>
    <w:rsid w:val="00555865"/>
    <w:rsid w:val="005559F7"/>
    <w:rsid w:val="00555D6E"/>
    <w:rsid w:val="00555E1E"/>
    <w:rsid w:val="0055612B"/>
    <w:rsid w:val="005562C6"/>
    <w:rsid w:val="0055666A"/>
    <w:rsid w:val="0055666C"/>
    <w:rsid w:val="00557EC5"/>
    <w:rsid w:val="00557EE9"/>
    <w:rsid w:val="005600B3"/>
    <w:rsid w:val="0056048B"/>
    <w:rsid w:val="00560F72"/>
    <w:rsid w:val="00560F73"/>
    <w:rsid w:val="00561000"/>
    <w:rsid w:val="00561084"/>
    <w:rsid w:val="00561422"/>
    <w:rsid w:val="00561F82"/>
    <w:rsid w:val="005621DA"/>
    <w:rsid w:val="0056221D"/>
    <w:rsid w:val="00562D34"/>
    <w:rsid w:val="005632BF"/>
    <w:rsid w:val="00563D37"/>
    <w:rsid w:val="00563DDA"/>
    <w:rsid w:val="00563EE9"/>
    <w:rsid w:val="00564414"/>
    <w:rsid w:val="00565D7C"/>
    <w:rsid w:val="0056734B"/>
    <w:rsid w:val="005673C1"/>
    <w:rsid w:val="005702D1"/>
    <w:rsid w:val="005704CE"/>
    <w:rsid w:val="00571023"/>
    <w:rsid w:val="0057124B"/>
    <w:rsid w:val="00571D5B"/>
    <w:rsid w:val="00571FD0"/>
    <w:rsid w:val="0057219E"/>
    <w:rsid w:val="00572290"/>
    <w:rsid w:val="00572778"/>
    <w:rsid w:val="00572C28"/>
    <w:rsid w:val="0057312E"/>
    <w:rsid w:val="0057345C"/>
    <w:rsid w:val="005743AB"/>
    <w:rsid w:val="00575AB5"/>
    <w:rsid w:val="00575BA9"/>
    <w:rsid w:val="00575FEB"/>
    <w:rsid w:val="0057621B"/>
    <w:rsid w:val="00576391"/>
    <w:rsid w:val="005764DA"/>
    <w:rsid w:val="00576F40"/>
    <w:rsid w:val="00577077"/>
    <w:rsid w:val="005770B8"/>
    <w:rsid w:val="00577295"/>
    <w:rsid w:val="00580904"/>
    <w:rsid w:val="00580A5D"/>
    <w:rsid w:val="00580ED0"/>
    <w:rsid w:val="005811A2"/>
    <w:rsid w:val="00581A92"/>
    <w:rsid w:val="00581FCC"/>
    <w:rsid w:val="0058236F"/>
    <w:rsid w:val="005828FB"/>
    <w:rsid w:val="00582FB3"/>
    <w:rsid w:val="00582FC3"/>
    <w:rsid w:val="0058477C"/>
    <w:rsid w:val="005849B2"/>
    <w:rsid w:val="005853F5"/>
    <w:rsid w:val="005855C2"/>
    <w:rsid w:val="0058578A"/>
    <w:rsid w:val="00585C70"/>
    <w:rsid w:val="00585FF2"/>
    <w:rsid w:val="005861BA"/>
    <w:rsid w:val="005862E8"/>
    <w:rsid w:val="005870B7"/>
    <w:rsid w:val="00587B0F"/>
    <w:rsid w:val="00587B42"/>
    <w:rsid w:val="00587C4F"/>
    <w:rsid w:val="00587D1B"/>
    <w:rsid w:val="00587F0F"/>
    <w:rsid w:val="00590188"/>
    <w:rsid w:val="005905C7"/>
    <w:rsid w:val="0059065A"/>
    <w:rsid w:val="00590EF1"/>
    <w:rsid w:val="00591344"/>
    <w:rsid w:val="005914C6"/>
    <w:rsid w:val="00591AB8"/>
    <w:rsid w:val="00591CFF"/>
    <w:rsid w:val="00591EB1"/>
    <w:rsid w:val="00592023"/>
    <w:rsid w:val="00592599"/>
    <w:rsid w:val="00592BEB"/>
    <w:rsid w:val="0059352E"/>
    <w:rsid w:val="00593B27"/>
    <w:rsid w:val="00593CB7"/>
    <w:rsid w:val="00594689"/>
    <w:rsid w:val="005948CD"/>
    <w:rsid w:val="00595FD7"/>
    <w:rsid w:val="0059667C"/>
    <w:rsid w:val="005968FE"/>
    <w:rsid w:val="0059694B"/>
    <w:rsid w:val="00597705"/>
    <w:rsid w:val="0059774D"/>
    <w:rsid w:val="00597ABA"/>
    <w:rsid w:val="005A0229"/>
    <w:rsid w:val="005A053C"/>
    <w:rsid w:val="005A07F0"/>
    <w:rsid w:val="005A115A"/>
    <w:rsid w:val="005A13BD"/>
    <w:rsid w:val="005A15D4"/>
    <w:rsid w:val="005A24BD"/>
    <w:rsid w:val="005A2E47"/>
    <w:rsid w:val="005A2EBE"/>
    <w:rsid w:val="005A3486"/>
    <w:rsid w:val="005A3E00"/>
    <w:rsid w:val="005A4E9F"/>
    <w:rsid w:val="005A5065"/>
    <w:rsid w:val="005A5D9B"/>
    <w:rsid w:val="005A6138"/>
    <w:rsid w:val="005A6314"/>
    <w:rsid w:val="005A6550"/>
    <w:rsid w:val="005A6C07"/>
    <w:rsid w:val="005A735F"/>
    <w:rsid w:val="005A77EA"/>
    <w:rsid w:val="005A79DD"/>
    <w:rsid w:val="005A7E74"/>
    <w:rsid w:val="005A7FC2"/>
    <w:rsid w:val="005B17E2"/>
    <w:rsid w:val="005B1F86"/>
    <w:rsid w:val="005B2248"/>
    <w:rsid w:val="005B2368"/>
    <w:rsid w:val="005B2428"/>
    <w:rsid w:val="005B2818"/>
    <w:rsid w:val="005B2A49"/>
    <w:rsid w:val="005B2B58"/>
    <w:rsid w:val="005B2BBE"/>
    <w:rsid w:val="005B3812"/>
    <w:rsid w:val="005B41DE"/>
    <w:rsid w:val="005B434C"/>
    <w:rsid w:val="005B4494"/>
    <w:rsid w:val="005B4A33"/>
    <w:rsid w:val="005B4E98"/>
    <w:rsid w:val="005B58CF"/>
    <w:rsid w:val="005B5B87"/>
    <w:rsid w:val="005B5EB2"/>
    <w:rsid w:val="005B6622"/>
    <w:rsid w:val="005B6C60"/>
    <w:rsid w:val="005B7320"/>
    <w:rsid w:val="005B7773"/>
    <w:rsid w:val="005B781B"/>
    <w:rsid w:val="005B7833"/>
    <w:rsid w:val="005B7856"/>
    <w:rsid w:val="005B7B3B"/>
    <w:rsid w:val="005B7C76"/>
    <w:rsid w:val="005B7E08"/>
    <w:rsid w:val="005C064D"/>
    <w:rsid w:val="005C083C"/>
    <w:rsid w:val="005C0A49"/>
    <w:rsid w:val="005C1600"/>
    <w:rsid w:val="005C1913"/>
    <w:rsid w:val="005C2006"/>
    <w:rsid w:val="005C210B"/>
    <w:rsid w:val="005C2197"/>
    <w:rsid w:val="005C262B"/>
    <w:rsid w:val="005C2E84"/>
    <w:rsid w:val="005C30B7"/>
    <w:rsid w:val="005C3891"/>
    <w:rsid w:val="005C401B"/>
    <w:rsid w:val="005C556C"/>
    <w:rsid w:val="005C579B"/>
    <w:rsid w:val="005C5839"/>
    <w:rsid w:val="005C5A1A"/>
    <w:rsid w:val="005C5A21"/>
    <w:rsid w:val="005C5C61"/>
    <w:rsid w:val="005C5E78"/>
    <w:rsid w:val="005C5EB7"/>
    <w:rsid w:val="005C6341"/>
    <w:rsid w:val="005C634D"/>
    <w:rsid w:val="005C66BE"/>
    <w:rsid w:val="005C6AB9"/>
    <w:rsid w:val="005C798C"/>
    <w:rsid w:val="005D0017"/>
    <w:rsid w:val="005D0190"/>
    <w:rsid w:val="005D1496"/>
    <w:rsid w:val="005D14B4"/>
    <w:rsid w:val="005D1779"/>
    <w:rsid w:val="005D1951"/>
    <w:rsid w:val="005D285C"/>
    <w:rsid w:val="005D2BC4"/>
    <w:rsid w:val="005D2E79"/>
    <w:rsid w:val="005D30EC"/>
    <w:rsid w:val="005D31D6"/>
    <w:rsid w:val="005D3520"/>
    <w:rsid w:val="005D37ED"/>
    <w:rsid w:val="005D3802"/>
    <w:rsid w:val="005D46BF"/>
    <w:rsid w:val="005D48E8"/>
    <w:rsid w:val="005D5229"/>
    <w:rsid w:val="005D526B"/>
    <w:rsid w:val="005D5991"/>
    <w:rsid w:val="005D64F2"/>
    <w:rsid w:val="005D68C0"/>
    <w:rsid w:val="005D694C"/>
    <w:rsid w:val="005D7685"/>
    <w:rsid w:val="005D792A"/>
    <w:rsid w:val="005E010E"/>
    <w:rsid w:val="005E0230"/>
    <w:rsid w:val="005E03F1"/>
    <w:rsid w:val="005E0C1A"/>
    <w:rsid w:val="005E14A5"/>
    <w:rsid w:val="005E1A73"/>
    <w:rsid w:val="005E1E48"/>
    <w:rsid w:val="005E1E67"/>
    <w:rsid w:val="005E1FBF"/>
    <w:rsid w:val="005E26BE"/>
    <w:rsid w:val="005E2CC9"/>
    <w:rsid w:val="005E30E4"/>
    <w:rsid w:val="005E41CC"/>
    <w:rsid w:val="005E4C28"/>
    <w:rsid w:val="005E4CDF"/>
    <w:rsid w:val="005E55DC"/>
    <w:rsid w:val="005E5A53"/>
    <w:rsid w:val="005E5D3B"/>
    <w:rsid w:val="005E5E5F"/>
    <w:rsid w:val="005F0221"/>
    <w:rsid w:val="005F029F"/>
    <w:rsid w:val="005F0446"/>
    <w:rsid w:val="005F0559"/>
    <w:rsid w:val="005F0C54"/>
    <w:rsid w:val="005F0D91"/>
    <w:rsid w:val="005F0E94"/>
    <w:rsid w:val="005F1178"/>
    <w:rsid w:val="005F1920"/>
    <w:rsid w:val="005F26AC"/>
    <w:rsid w:val="005F2EAA"/>
    <w:rsid w:val="005F3258"/>
    <w:rsid w:val="005F3E4B"/>
    <w:rsid w:val="005F47FA"/>
    <w:rsid w:val="005F4D5C"/>
    <w:rsid w:val="005F506F"/>
    <w:rsid w:val="005F50C1"/>
    <w:rsid w:val="005F50D5"/>
    <w:rsid w:val="005F5139"/>
    <w:rsid w:val="005F5411"/>
    <w:rsid w:val="005F5EE4"/>
    <w:rsid w:val="005F5EEC"/>
    <w:rsid w:val="005F5F3A"/>
    <w:rsid w:val="005F6314"/>
    <w:rsid w:val="005F67A4"/>
    <w:rsid w:val="005F68B7"/>
    <w:rsid w:val="005F76F3"/>
    <w:rsid w:val="005F79CD"/>
    <w:rsid w:val="005F7B8A"/>
    <w:rsid w:val="00600230"/>
    <w:rsid w:val="0060084A"/>
    <w:rsid w:val="0060127E"/>
    <w:rsid w:val="00601C17"/>
    <w:rsid w:val="006033D1"/>
    <w:rsid w:val="0060347A"/>
    <w:rsid w:val="00604032"/>
    <w:rsid w:val="006045E0"/>
    <w:rsid w:val="006046E1"/>
    <w:rsid w:val="00604782"/>
    <w:rsid w:val="006048C1"/>
    <w:rsid w:val="00604EE3"/>
    <w:rsid w:val="00605217"/>
    <w:rsid w:val="0060555C"/>
    <w:rsid w:val="006055E5"/>
    <w:rsid w:val="00605648"/>
    <w:rsid w:val="00606AD0"/>
    <w:rsid w:val="00607190"/>
    <w:rsid w:val="006078FB"/>
    <w:rsid w:val="00607CF9"/>
    <w:rsid w:val="006105B2"/>
    <w:rsid w:val="00610C4D"/>
    <w:rsid w:val="00611CB5"/>
    <w:rsid w:val="006123D2"/>
    <w:rsid w:val="0061299B"/>
    <w:rsid w:val="00612EF6"/>
    <w:rsid w:val="00613DC0"/>
    <w:rsid w:val="00613DF1"/>
    <w:rsid w:val="00613F55"/>
    <w:rsid w:val="006147BC"/>
    <w:rsid w:val="00614892"/>
    <w:rsid w:val="0061586B"/>
    <w:rsid w:val="00616847"/>
    <w:rsid w:val="006178C3"/>
    <w:rsid w:val="00617C93"/>
    <w:rsid w:val="006204EC"/>
    <w:rsid w:val="00620666"/>
    <w:rsid w:val="0062072C"/>
    <w:rsid w:val="0062084C"/>
    <w:rsid w:val="00620F9E"/>
    <w:rsid w:val="006212EC"/>
    <w:rsid w:val="00621A16"/>
    <w:rsid w:val="00621A8A"/>
    <w:rsid w:val="00621C04"/>
    <w:rsid w:val="00622824"/>
    <w:rsid w:val="00622888"/>
    <w:rsid w:val="006229C7"/>
    <w:rsid w:val="00622F39"/>
    <w:rsid w:val="006233D8"/>
    <w:rsid w:val="006241F3"/>
    <w:rsid w:val="006246D3"/>
    <w:rsid w:val="00624ADC"/>
    <w:rsid w:val="00624B42"/>
    <w:rsid w:val="00624D1B"/>
    <w:rsid w:val="006253EF"/>
    <w:rsid w:val="006257B1"/>
    <w:rsid w:val="00625AC1"/>
    <w:rsid w:val="00625B1B"/>
    <w:rsid w:val="00625F78"/>
    <w:rsid w:val="00625F7A"/>
    <w:rsid w:val="00625FDB"/>
    <w:rsid w:val="006260CB"/>
    <w:rsid w:val="00626516"/>
    <w:rsid w:val="006267E4"/>
    <w:rsid w:val="006268E9"/>
    <w:rsid w:val="00626977"/>
    <w:rsid w:val="00626ED8"/>
    <w:rsid w:val="006275E7"/>
    <w:rsid w:val="0062769D"/>
    <w:rsid w:val="00627FC4"/>
    <w:rsid w:val="006304AF"/>
    <w:rsid w:val="006306BE"/>
    <w:rsid w:val="006309E4"/>
    <w:rsid w:val="00630C41"/>
    <w:rsid w:val="00630CD7"/>
    <w:rsid w:val="0063138A"/>
    <w:rsid w:val="006315B4"/>
    <w:rsid w:val="00631EE7"/>
    <w:rsid w:val="0063383E"/>
    <w:rsid w:val="0063414C"/>
    <w:rsid w:val="0063437A"/>
    <w:rsid w:val="0063472F"/>
    <w:rsid w:val="00634BF4"/>
    <w:rsid w:val="00634CB7"/>
    <w:rsid w:val="0063575B"/>
    <w:rsid w:val="0063638D"/>
    <w:rsid w:val="006373D0"/>
    <w:rsid w:val="006379E0"/>
    <w:rsid w:val="0064001E"/>
    <w:rsid w:val="00640E12"/>
    <w:rsid w:val="006410FB"/>
    <w:rsid w:val="00641238"/>
    <w:rsid w:val="00641F6C"/>
    <w:rsid w:val="00642121"/>
    <w:rsid w:val="00642662"/>
    <w:rsid w:val="00642890"/>
    <w:rsid w:val="00642D67"/>
    <w:rsid w:val="00643660"/>
    <w:rsid w:val="00643741"/>
    <w:rsid w:val="00643DC7"/>
    <w:rsid w:val="0064406C"/>
    <w:rsid w:val="00644FED"/>
    <w:rsid w:val="006457B5"/>
    <w:rsid w:val="00645E75"/>
    <w:rsid w:val="00646065"/>
    <w:rsid w:val="006477BA"/>
    <w:rsid w:val="0064796B"/>
    <w:rsid w:val="00647A6C"/>
    <w:rsid w:val="0065052D"/>
    <w:rsid w:val="0065082C"/>
    <w:rsid w:val="00650C92"/>
    <w:rsid w:val="00651355"/>
    <w:rsid w:val="00651925"/>
    <w:rsid w:val="00651999"/>
    <w:rsid w:val="00651AAA"/>
    <w:rsid w:val="00651D89"/>
    <w:rsid w:val="00653338"/>
    <w:rsid w:val="0065345F"/>
    <w:rsid w:val="00654180"/>
    <w:rsid w:val="006546B2"/>
    <w:rsid w:val="00654FEF"/>
    <w:rsid w:val="006550B9"/>
    <w:rsid w:val="00655240"/>
    <w:rsid w:val="00655E44"/>
    <w:rsid w:val="00656DEF"/>
    <w:rsid w:val="00656E1C"/>
    <w:rsid w:val="00656F5C"/>
    <w:rsid w:val="0065715B"/>
    <w:rsid w:val="006573CB"/>
    <w:rsid w:val="0066018B"/>
    <w:rsid w:val="006601EC"/>
    <w:rsid w:val="00661419"/>
    <w:rsid w:val="00661BB3"/>
    <w:rsid w:val="00661E22"/>
    <w:rsid w:val="00662103"/>
    <w:rsid w:val="006624D6"/>
    <w:rsid w:val="0066289B"/>
    <w:rsid w:val="006629BA"/>
    <w:rsid w:val="00663042"/>
    <w:rsid w:val="0066374A"/>
    <w:rsid w:val="00663BD7"/>
    <w:rsid w:val="00664B91"/>
    <w:rsid w:val="00665041"/>
    <w:rsid w:val="00665F72"/>
    <w:rsid w:val="00666585"/>
    <w:rsid w:val="006666CC"/>
    <w:rsid w:val="00666EDF"/>
    <w:rsid w:val="0066798A"/>
    <w:rsid w:val="00667B4D"/>
    <w:rsid w:val="00667E51"/>
    <w:rsid w:val="00670178"/>
    <w:rsid w:val="00670347"/>
    <w:rsid w:val="00670AD8"/>
    <w:rsid w:val="00670F48"/>
    <w:rsid w:val="006710E3"/>
    <w:rsid w:val="006712B0"/>
    <w:rsid w:val="006715CC"/>
    <w:rsid w:val="00671869"/>
    <w:rsid w:val="00671913"/>
    <w:rsid w:val="006724D7"/>
    <w:rsid w:val="00672807"/>
    <w:rsid w:val="00672B7F"/>
    <w:rsid w:val="00672E77"/>
    <w:rsid w:val="00673C03"/>
    <w:rsid w:val="00673C90"/>
    <w:rsid w:val="006743C7"/>
    <w:rsid w:val="0067445F"/>
    <w:rsid w:val="0067484C"/>
    <w:rsid w:val="00674CCC"/>
    <w:rsid w:val="00675480"/>
    <w:rsid w:val="00675943"/>
    <w:rsid w:val="00676052"/>
    <w:rsid w:val="00676974"/>
    <w:rsid w:val="00676D17"/>
    <w:rsid w:val="00676EEF"/>
    <w:rsid w:val="00677034"/>
    <w:rsid w:val="006777A7"/>
    <w:rsid w:val="00677A15"/>
    <w:rsid w:val="00677A1A"/>
    <w:rsid w:val="006802C1"/>
    <w:rsid w:val="00680462"/>
    <w:rsid w:val="00680477"/>
    <w:rsid w:val="00680B79"/>
    <w:rsid w:val="00680E08"/>
    <w:rsid w:val="00681A8F"/>
    <w:rsid w:val="00681FD1"/>
    <w:rsid w:val="006822AF"/>
    <w:rsid w:val="0068246F"/>
    <w:rsid w:val="006825FC"/>
    <w:rsid w:val="00682B00"/>
    <w:rsid w:val="006830B8"/>
    <w:rsid w:val="006841D2"/>
    <w:rsid w:val="006842B5"/>
    <w:rsid w:val="00684584"/>
    <w:rsid w:val="00684957"/>
    <w:rsid w:val="00684C40"/>
    <w:rsid w:val="00684E35"/>
    <w:rsid w:val="0068542E"/>
    <w:rsid w:val="00685D0F"/>
    <w:rsid w:val="00686225"/>
    <w:rsid w:val="00686652"/>
    <w:rsid w:val="00686900"/>
    <w:rsid w:val="00686BEF"/>
    <w:rsid w:val="00686E55"/>
    <w:rsid w:val="006873FA"/>
    <w:rsid w:val="006875A2"/>
    <w:rsid w:val="00687914"/>
    <w:rsid w:val="00687A91"/>
    <w:rsid w:val="006904F3"/>
    <w:rsid w:val="00690568"/>
    <w:rsid w:val="00690704"/>
    <w:rsid w:val="0069083C"/>
    <w:rsid w:val="006908DF"/>
    <w:rsid w:val="00690961"/>
    <w:rsid w:val="00690C77"/>
    <w:rsid w:val="00691B4D"/>
    <w:rsid w:val="00692092"/>
    <w:rsid w:val="006922DC"/>
    <w:rsid w:val="00692479"/>
    <w:rsid w:val="0069364F"/>
    <w:rsid w:val="00694495"/>
    <w:rsid w:val="00694CC4"/>
    <w:rsid w:val="00694CE6"/>
    <w:rsid w:val="00694E11"/>
    <w:rsid w:val="006951E2"/>
    <w:rsid w:val="006952B2"/>
    <w:rsid w:val="00695786"/>
    <w:rsid w:val="0069598E"/>
    <w:rsid w:val="00695E73"/>
    <w:rsid w:val="0069656F"/>
    <w:rsid w:val="00696B1F"/>
    <w:rsid w:val="006970AD"/>
    <w:rsid w:val="00697A64"/>
    <w:rsid w:val="006A014A"/>
    <w:rsid w:val="006A05EA"/>
    <w:rsid w:val="006A22E4"/>
    <w:rsid w:val="006A240B"/>
    <w:rsid w:val="006A2BA5"/>
    <w:rsid w:val="006A301A"/>
    <w:rsid w:val="006A3D63"/>
    <w:rsid w:val="006A3F51"/>
    <w:rsid w:val="006A4071"/>
    <w:rsid w:val="006A438A"/>
    <w:rsid w:val="006A4618"/>
    <w:rsid w:val="006A48C0"/>
    <w:rsid w:val="006A4A26"/>
    <w:rsid w:val="006A4DAA"/>
    <w:rsid w:val="006A55CD"/>
    <w:rsid w:val="006A5C14"/>
    <w:rsid w:val="006A5F6E"/>
    <w:rsid w:val="006A6D5C"/>
    <w:rsid w:val="006A6D70"/>
    <w:rsid w:val="006A6F0F"/>
    <w:rsid w:val="006A6F71"/>
    <w:rsid w:val="006A7658"/>
    <w:rsid w:val="006A7D5D"/>
    <w:rsid w:val="006A7F59"/>
    <w:rsid w:val="006A7F6F"/>
    <w:rsid w:val="006B003E"/>
    <w:rsid w:val="006B017D"/>
    <w:rsid w:val="006B061C"/>
    <w:rsid w:val="006B0878"/>
    <w:rsid w:val="006B1227"/>
    <w:rsid w:val="006B162C"/>
    <w:rsid w:val="006B1A6C"/>
    <w:rsid w:val="006B2606"/>
    <w:rsid w:val="006B2783"/>
    <w:rsid w:val="006B2FAB"/>
    <w:rsid w:val="006B321E"/>
    <w:rsid w:val="006B3788"/>
    <w:rsid w:val="006B3835"/>
    <w:rsid w:val="006B39F8"/>
    <w:rsid w:val="006B3CD1"/>
    <w:rsid w:val="006B439F"/>
    <w:rsid w:val="006B43F4"/>
    <w:rsid w:val="006B49B3"/>
    <w:rsid w:val="006B4A9D"/>
    <w:rsid w:val="006B4FB4"/>
    <w:rsid w:val="006B5163"/>
    <w:rsid w:val="006B588D"/>
    <w:rsid w:val="006B5A7C"/>
    <w:rsid w:val="006B5B6F"/>
    <w:rsid w:val="006B6AC6"/>
    <w:rsid w:val="006B6AD1"/>
    <w:rsid w:val="006B7763"/>
    <w:rsid w:val="006C0738"/>
    <w:rsid w:val="006C0A16"/>
    <w:rsid w:val="006C0CA4"/>
    <w:rsid w:val="006C0F07"/>
    <w:rsid w:val="006C155D"/>
    <w:rsid w:val="006C17DA"/>
    <w:rsid w:val="006C20E2"/>
    <w:rsid w:val="006C2341"/>
    <w:rsid w:val="006C2816"/>
    <w:rsid w:val="006C2911"/>
    <w:rsid w:val="006C2942"/>
    <w:rsid w:val="006C3330"/>
    <w:rsid w:val="006C355F"/>
    <w:rsid w:val="006C35FF"/>
    <w:rsid w:val="006C3ED2"/>
    <w:rsid w:val="006C4AC1"/>
    <w:rsid w:val="006C5FE5"/>
    <w:rsid w:val="006C6070"/>
    <w:rsid w:val="006C6751"/>
    <w:rsid w:val="006C6E48"/>
    <w:rsid w:val="006C759E"/>
    <w:rsid w:val="006C76B5"/>
    <w:rsid w:val="006C7A98"/>
    <w:rsid w:val="006D16E1"/>
    <w:rsid w:val="006D20BB"/>
    <w:rsid w:val="006D20CC"/>
    <w:rsid w:val="006D23B7"/>
    <w:rsid w:val="006D26E4"/>
    <w:rsid w:val="006D2DB3"/>
    <w:rsid w:val="006D33DD"/>
    <w:rsid w:val="006D347A"/>
    <w:rsid w:val="006D3842"/>
    <w:rsid w:val="006D3939"/>
    <w:rsid w:val="006D39D7"/>
    <w:rsid w:val="006D3D17"/>
    <w:rsid w:val="006D43F2"/>
    <w:rsid w:val="006D4C45"/>
    <w:rsid w:val="006D51BC"/>
    <w:rsid w:val="006D545F"/>
    <w:rsid w:val="006D558A"/>
    <w:rsid w:val="006D5F52"/>
    <w:rsid w:val="006D6195"/>
    <w:rsid w:val="006D635A"/>
    <w:rsid w:val="006D63BF"/>
    <w:rsid w:val="006D6E13"/>
    <w:rsid w:val="006D75FD"/>
    <w:rsid w:val="006D764C"/>
    <w:rsid w:val="006D781E"/>
    <w:rsid w:val="006D7BF6"/>
    <w:rsid w:val="006E0BE1"/>
    <w:rsid w:val="006E0C4B"/>
    <w:rsid w:val="006E1868"/>
    <w:rsid w:val="006E1F69"/>
    <w:rsid w:val="006E218F"/>
    <w:rsid w:val="006E266E"/>
    <w:rsid w:val="006E38CA"/>
    <w:rsid w:val="006E48ED"/>
    <w:rsid w:val="006E4B0B"/>
    <w:rsid w:val="006E54D4"/>
    <w:rsid w:val="006E56A7"/>
    <w:rsid w:val="006E68B4"/>
    <w:rsid w:val="006E6CB9"/>
    <w:rsid w:val="006E6E3A"/>
    <w:rsid w:val="006E70A8"/>
    <w:rsid w:val="006E7B01"/>
    <w:rsid w:val="006F008D"/>
    <w:rsid w:val="006F052C"/>
    <w:rsid w:val="006F16B4"/>
    <w:rsid w:val="006F24EE"/>
    <w:rsid w:val="006F31B8"/>
    <w:rsid w:val="006F3E27"/>
    <w:rsid w:val="006F43C4"/>
    <w:rsid w:val="006F4973"/>
    <w:rsid w:val="006F4F47"/>
    <w:rsid w:val="006F504C"/>
    <w:rsid w:val="006F534B"/>
    <w:rsid w:val="006F56DF"/>
    <w:rsid w:val="006F5BA6"/>
    <w:rsid w:val="006F5C8E"/>
    <w:rsid w:val="006F5E76"/>
    <w:rsid w:val="006F662F"/>
    <w:rsid w:val="006F7348"/>
    <w:rsid w:val="006F7A36"/>
    <w:rsid w:val="006F7A82"/>
    <w:rsid w:val="006F7D1B"/>
    <w:rsid w:val="007000B7"/>
    <w:rsid w:val="007005E2"/>
    <w:rsid w:val="00700A1F"/>
    <w:rsid w:val="00700BA2"/>
    <w:rsid w:val="00701468"/>
    <w:rsid w:val="0070168F"/>
    <w:rsid w:val="00701B15"/>
    <w:rsid w:val="00701F41"/>
    <w:rsid w:val="00701F90"/>
    <w:rsid w:val="00702167"/>
    <w:rsid w:val="00702DA4"/>
    <w:rsid w:val="007032C2"/>
    <w:rsid w:val="00703693"/>
    <w:rsid w:val="00703C44"/>
    <w:rsid w:val="00704936"/>
    <w:rsid w:val="0070494A"/>
    <w:rsid w:val="0070544F"/>
    <w:rsid w:val="0070550C"/>
    <w:rsid w:val="00705A0D"/>
    <w:rsid w:val="00705BB3"/>
    <w:rsid w:val="00705C4E"/>
    <w:rsid w:val="007062BF"/>
    <w:rsid w:val="00707054"/>
    <w:rsid w:val="00707F76"/>
    <w:rsid w:val="007102DE"/>
    <w:rsid w:val="0071033E"/>
    <w:rsid w:val="00710952"/>
    <w:rsid w:val="00710963"/>
    <w:rsid w:val="00710D46"/>
    <w:rsid w:val="00710EC1"/>
    <w:rsid w:val="00710F67"/>
    <w:rsid w:val="007114A1"/>
    <w:rsid w:val="00711D9E"/>
    <w:rsid w:val="00712333"/>
    <w:rsid w:val="0071244E"/>
    <w:rsid w:val="007127C0"/>
    <w:rsid w:val="00712B27"/>
    <w:rsid w:val="0071352F"/>
    <w:rsid w:val="00713AB0"/>
    <w:rsid w:val="00713B14"/>
    <w:rsid w:val="00714258"/>
    <w:rsid w:val="00714CD9"/>
    <w:rsid w:val="00714EE2"/>
    <w:rsid w:val="007152A5"/>
    <w:rsid w:val="0071546A"/>
    <w:rsid w:val="00715865"/>
    <w:rsid w:val="00715A4D"/>
    <w:rsid w:val="00715CB7"/>
    <w:rsid w:val="007161A9"/>
    <w:rsid w:val="00716386"/>
    <w:rsid w:val="007163BC"/>
    <w:rsid w:val="00716E6B"/>
    <w:rsid w:val="007171E0"/>
    <w:rsid w:val="00717635"/>
    <w:rsid w:val="00717806"/>
    <w:rsid w:val="00720340"/>
    <w:rsid w:val="007208BD"/>
    <w:rsid w:val="00720B40"/>
    <w:rsid w:val="00720FBA"/>
    <w:rsid w:val="00721D08"/>
    <w:rsid w:val="0072212B"/>
    <w:rsid w:val="00722228"/>
    <w:rsid w:val="00722238"/>
    <w:rsid w:val="007227E8"/>
    <w:rsid w:val="0072296B"/>
    <w:rsid w:val="00722978"/>
    <w:rsid w:val="00722A88"/>
    <w:rsid w:val="00722DB0"/>
    <w:rsid w:val="00722F66"/>
    <w:rsid w:val="00723233"/>
    <w:rsid w:val="007232AF"/>
    <w:rsid w:val="00723411"/>
    <w:rsid w:val="007234C9"/>
    <w:rsid w:val="007235E5"/>
    <w:rsid w:val="00723711"/>
    <w:rsid w:val="00723A24"/>
    <w:rsid w:val="00723D50"/>
    <w:rsid w:val="00723FA2"/>
    <w:rsid w:val="00723FAA"/>
    <w:rsid w:val="00724212"/>
    <w:rsid w:val="00724664"/>
    <w:rsid w:val="00724A88"/>
    <w:rsid w:val="00724E11"/>
    <w:rsid w:val="007253D4"/>
    <w:rsid w:val="007255DC"/>
    <w:rsid w:val="007257FE"/>
    <w:rsid w:val="007258BE"/>
    <w:rsid w:val="0072649D"/>
    <w:rsid w:val="00726B48"/>
    <w:rsid w:val="0072706D"/>
    <w:rsid w:val="00727832"/>
    <w:rsid w:val="00727D93"/>
    <w:rsid w:val="00730421"/>
    <w:rsid w:val="00730463"/>
    <w:rsid w:val="007307B4"/>
    <w:rsid w:val="0073095B"/>
    <w:rsid w:val="007311EB"/>
    <w:rsid w:val="00731559"/>
    <w:rsid w:val="00731714"/>
    <w:rsid w:val="00731D96"/>
    <w:rsid w:val="00732BA2"/>
    <w:rsid w:val="00732C1B"/>
    <w:rsid w:val="007330DD"/>
    <w:rsid w:val="007331EE"/>
    <w:rsid w:val="00733407"/>
    <w:rsid w:val="007334DE"/>
    <w:rsid w:val="00733660"/>
    <w:rsid w:val="007343AE"/>
    <w:rsid w:val="0073494F"/>
    <w:rsid w:val="007357A2"/>
    <w:rsid w:val="007357A6"/>
    <w:rsid w:val="007357F3"/>
    <w:rsid w:val="00736090"/>
    <w:rsid w:val="00736233"/>
    <w:rsid w:val="007362C5"/>
    <w:rsid w:val="00736563"/>
    <w:rsid w:val="007366A3"/>
    <w:rsid w:val="00736A5C"/>
    <w:rsid w:val="00737888"/>
    <w:rsid w:val="0073789C"/>
    <w:rsid w:val="00737DF2"/>
    <w:rsid w:val="00740A12"/>
    <w:rsid w:val="00740F08"/>
    <w:rsid w:val="007413C8"/>
    <w:rsid w:val="00741730"/>
    <w:rsid w:val="00741A2A"/>
    <w:rsid w:val="00741AC4"/>
    <w:rsid w:val="00741CBF"/>
    <w:rsid w:val="00741DB1"/>
    <w:rsid w:val="00742B86"/>
    <w:rsid w:val="007437FC"/>
    <w:rsid w:val="0074485F"/>
    <w:rsid w:val="00744C1B"/>
    <w:rsid w:val="00744CB1"/>
    <w:rsid w:val="007452D2"/>
    <w:rsid w:val="00745368"/>
    <w:rsid w:val="007453E4"/>
    <w:rsid w:val="0074541B"/>
    <w:rsid w:val="00745823"/>
    <w:rsid w:val="007458F6"/>
    <w:rsid w:val="00745A0E"/>
    <w:rsid w:val="0074628D"/>
    <w:rsid w:val="007464EC"/>
    <w:rsid w:val="00746668"/>
    <w:rsid w:val="0074681C"/>
    <w:rsid w:val="00746983"/>
    <w:rsid w:val="00746A6B"/>
    <w:rsid w:val="00746FFA"/>
    <w:rsid w:val="0074709A"/>
    <w:rsid w:val="007470B1"/>
    <w:rsid w:val="00747B2D"/>
    <w:rsid w:val="00750084"/>
    <w:rsid w:val="007506BB"/>
    <w:rsid w:val="007506F6"/>
    <w:rsid w:val="00750E20"/>
    <w:rsid w:val="00751089"/>
    <w:rsid w:val="007510E9"/>
    <w:rsid w:val="00751701"/>
    <w:rsid w:val="00752366"/>
    <w:rsid w:val="0075239D"/>
    <w:rsid w:val="007526BC"/>
    <w:rsid w:val="00752DD5"/>
    <w:rsid w:val="00752EAE"/>
    <w:rsid w:val="00752FF7"/>
    <w:rsid w:val="0075385C"/>
    <w:rsid w:val="00753B50"/>
    <w:rsid w:val="00753C37"/>
    <w:rsid w:val="0075457C"/>
    <w:rsid w:val="0075496A"/>
    <w:rsid w:val="00754FC7"/>
    <w:rsid w:val="0075549D"/>
    <w:rsid w:val="00755944"/>
    <w:rsid w:val="0075631E"/>
    <w:rsid w:val="007563DB"/>
    <w:rsid w:val="00757666"/>
    <w:rsid w:val="007576E7"/>
    <w:rsid w:val="00760045"/>
    <w:rsid w:val="0076018B"/>
    <w:rsid w:val="00760207"/>
    <w:rsid w:val="007612AA"/>
    <w:rsid w:val="0076135F"/>
    <w:rsid w:val="00761407"/>
    <w:rsid w:val="00761502"/>
    <w:rsid w:val="00761811"/>
    <w:rsid w:val="00761F41"/>
    <w:rsid w:val="00762022"/>
    <w:rsid w:val="00762334"/>
    <w:rsid w:val="00762803"/>
    <w:rsid w:val="00762A68"/>
    <w:rsid w:val="00762A6C"/>
    <w:rsid w:val="00762C5F"/>
    <w:rsid w:val="00763ACA"/>
    <w:rsid w:val="00763FC8"/>
    <w:rsid w:val="00763FD1"/>
    <w:rsid w:val="00764361"/>
    <w:rsid w:val="0076466D"/>
    <w:rsid w:val="007647B0"/>
    <w:rsid w:val="00764939"/>
    <w:rsid w:val="00764BBE"/>
    <w:rsid w:val="00764D83"/>
    <w:rsid w:val="0076606C"/>
    <w:rsid w:val="00766881"/>
    <w:rsid w:val="007668CF"/>
    <w:rsid w:val="00766CC2"/>
    <w:rsid w:val="0076709B"/>
    <w:rsid w:val="00767A5A"/>
    <w:rsid w:val="00770014"/>
    <w:rsid w:val="00770870"/>
    <w:rsid w:val="00770E57"/>
    <w:rsid w:val="00771489"/>
    <w:rsid w:val="00771ED0"/>
    <w:rsid w:val="00772AFE"/>
    <w:rsid w:val="00772D45"/>
    <w:rsid w:val="00772DD0"/>
    <w:rsid w:val="0077341C"/>
    <w:rsid w:val="00773AB8"/>
    <w:rsid w:val="00773AD3"/>
    <w:rsid w:val="007746A8"/>
    <w:rsid w:val="00774D7E"/>
    <w:rsid w:val="007751DE"/>
    <w:rsid w:val="0077537A"/>
    <w:rsid w:val="00775416"/>
    <w:rsid w:val="007756CB"/>
    <w:rsid w:val="0077650E"/>
    <w:rsid w:val="00776A8F"/>
    <w:rsid w:val="00777091"/>
    <w:rsid w:val="007771AE"/>
    <w:rsid w:val="007772D2"/>
    <w:rsid w:val="00777627"/>
    <w:rsid w:val="0077775C"/>
    <w:rsid w:val="007778AB"/>
    <w:rsid w:val="00777B38"/>
    <w:rsid w:val="007805C2"/>
    <w:rsid w:val="00780C44"/>
    <w:rsid w:val="00780EB8"/>
    <w:rsid w:val="00781BC9"/>
    <w:rsid w:val="0078222F"/>
    <w:rsid w:val="00782526"/>
    <w:rsid w:val="007826A9"/>
    <w:rsid w:val="007827DB"/>
    <w:rsid w:val="007828EA"/>
    <w:rsid w:val="00782B47"/>
    <w:rsid w:val="00783363"/>
    <w:rsid w:val="007835D8"/>
    <w:rsid w:val="00783A33"/>
    <w:rsid w:val="007841AA"/>
    <w:rsid w:val="007845BA"/>
    <w:rsid w:val="00784780"/>
    <w:rsid w:val="00784969"/>
    <w:rsid w:val="007849DE"/>
    <w:rsid w:val="00784CA3"/>
    <w:rsid w:val="00785580"/>
    <w:rsid w:val="007859EA"/>
    <w:rsid w:val="00785DA1"/>
    <w:rsid w:val="0078604A"/>
    <w:rsid w:val="0078627B"/>
    <w:rsid w:val="00786779"/>
    <w:rsid w:val="00786AE8"/>
    <w:rsid w:val="00787052"/>
    <w:rsid w:val="007875DA"/>
    <w:rsid w:val="00787691"/>
    <w:rsid w:val="0078772C"/>
    <w:rsid w:val="00787A9A"/>
    <w:rsid w:val="00787C89"/>
    <w:rsid w:val="00790AE9"/>
    <w:rsid w:val="00791FC6"/>
    <w:rsid w:val="00792025"/>
    <w:rsid w:val="007921DE"/>
    <w:rsid w:val="0079235D"/>
    <w:rsid w:val="0079239A"/>
    <w:rsid w:val="00793265"/>
    <w:rsid w:val="0079356D"/>
    <w:rsid w:val="0079369B"/>
    <w:rsid w:val="00793A62"/>
    <w:rsid w:val="007947C3"/>
    <w:rsid w:val="00796707"/>
    <w:rsid w:val="00796D86"/>
    <w:rsid w:val="0079727D"/>
    <w:rsid w:val="0079762E"/>
    <w:rsid w:val="007A072A"/>
    <w:rsid w:val="007A0835"/>
    <w:rsid w:val="007A08F6"/>
    <w:rsid w:val="007A0C5F"/>
    <w:rsid w:val="007A17A6"/>
    <w:rsid w:val="007A1B3C"/>
    <w:rsid w:val="007A289B"/>
    <w:rsid w:val="007A3308"/>
    <w:rsid w:val="007A3838"/>
    <w:rsid w:val="007A3A44"/>
    <w:rsid w:val="007A3B42"/>
    <w:rsid w:val="007A3ECC"/>
    <w:rsid w:val="007A3FF0"/>
    <w:rsid w:val="007A4097"/>
    <w:rsid w:val="007A4176"/>
    <w:rsid w:val="007A4C3B"/>
    <w:rsid w:val="007A4CE8"/>
    <w:rsid w:val="007A516E"/>
    <w:rsid w:val="007A5333"/>
    <w:rsid w:val="007A548D"/>
    <w:rsid w:val="007A55E7"/>
    <w:rsid w:val="007A5A7D"/>
    <w:rsid w:val="007A614A"/>
    <w:rsid w:val="007A629C"/>
    <w:rsid w:val="007A68A9"/>
    <w:rsid w:val="007A790D"/>
    <w:rsid w:val="007A7AEA"/>
    <w:rsid w:val="007A7C82"/>
    <w:rsid w:val="007A7D07"/>
    <w:rsid w:val="007A7F3F"/>
    <w:rsid w:val="007B05C2"/>
    <w:rsid w:val="007B09AE"/>
    <w:rsid w:val="007B0B4D"/>
    <w:rsid w:val="007B11EB"/>
    <w:rsid w:val="007B1398"/>
    <w:rsid w:val="007B152C"/>
    <w:rsid w:val="007B1F53"/>
    <w:rsid w:val="007B22AE"/>
    <w:rsid w:val="007B23B7"/>
    <w:rsid w:val="007B267B"/>
    <w:rsid w:val="007B2915"/>
    <w:rsid w:val="007B3B94"/>
    <w:rsid w:val="007B3BBB"/>
    <w:rsid w:val="007B3C31"/>
    <w:rsid w:val="007B3F94"/>
    <w:rsid w:val="007B47BC"/>
    <w:rsid w:val="007B50B4"/>
    <w:rsid w:val="007B6EF0"/>
    <w:rsid w:val="007B73EE"/>
    <w:rsid w:val="007B7F71"/>
    <w:rsid w:val="007C06D7"/>
    <w:rsid w:val="007C07E2"/>
    <w:rsid w:val="007C07EB"/>
    <w:rsid w:val="007C0A68"/>
    <w:rsid w:val="007C0E53"/>
    <w:rsid w:val="007C0E6B"/>
    <w:rsid w:val="007C1327"/>
    <w:rsid w:val="007C1637"/>
    <w:rsid w:val="007C16A3"/>
    <w:rsid w:val="007C17BC"/>
    <w:rsid w:val="007C1835"/>
    <w:rsid w:val="007C209F"/>
    <w:rsid w:val="007C20F0"/>
    <w:rsid w:val="007C2877"/>
    <w:rsid w:val="007C29B1"/>
    <w:rsid w:val="007C2B7D"/>
    <w:rsid w:val="007C2E56"/>
    <w:rsid w:val="007C2E73"/>
    <w:rsid w:val="007C32EA"/>
    <w:rsid w:val="007C3939"/>
    <w:rsid w:val="007C3AAE"/>
    <w:rsid w:val="007C3C83"/>
    <w:rsid w:val="007C3E26"/>
    <w:rsid w:val="007C3F51"/>
    <w:rsid w:val="007C424F"/>
    <w:rsid w:val="007C42B0"/>
    <w:rsid w:val="007C44E0"/>
    <w:rsid w:val="007C4AAE"/>
    <w:rsid w:val="007C4C57"/>
    <w:rsid w:val="007C4EBD"/>
    <w:rsid w:val="007C51EB"/>
    <w:rsid w:val="007C523D"/>
    <w:rsid w:val="007C5245"/>
    <w:rsid w:val="007C5EB6"/>
    <w:rsid w:val="007C6106"/>
    <w:rsid w:val="007C6163"/>
    <w:rsid w:val="007C79D3"/>
    <w:rsid w:val="007C7A88"/>
    <w:rsid w:val="007C7AD8"/>
    <w:rsid w:val="007C7C85"/>
    <w:rsid w:val="007C7D99"/>
    <w:rsid w:val="007D0076"/>
    <w:rsid w:val="007D013A"/>
    <w:rsid w:val="007D0308"/>
    <w:rsid w:val="007D072F"/>
    <w:rsid w:val="007D0B1C"/>
    <w:rsid w:val="007D0BC3"/>
    <w:rsid w:val="007D0DBF"/>
    <w:rsid w:val="007D0EED"/>
    <w:rsid w:val="007D1315"/>
    <w:rsid w:val="007D1820"/>
    <w:rsid w:val="007D1B95"/>
    <w:rsid w:val="007D206B"/>
    <w:rsid w:val="007D28BA"/>
    <w:rsid w:val="007D31E5"/>
    <w:rsid w:val="007D31F0"/>
    <w:rsid w:val="007D369D"/>
    <w:rsid w:val="007D59D0"/>
    <w:rsid w:val="007D64A7"/>
    <w:rsid w:val="007D674D"/>
    <w:rsid w:val="007D6882"/>
    <w:rsid w:val="007D6989"/>
    <w:rsid w:val="007D6B9C"/>
    <w:rsid w:val="007D6DCF"/>
    <w:rsid w:val="007D7356"/>
    <w:rsid w:val="007D7678"/>
    <w:rsid w:val="007D7741"/>
    <w:rsid w:val="007D7B0D"/>
    <w:rsid w:val="007E0448"/>
    <w:rsid w:val="007E0C34"/>
    <w:rsid w:val="007E101D"/>
    <w:rsid w:val="007E165D"/>
    <w:rsid w:val="007E1732"/>
    <w:rsid w:val="007E1B28"/>
    <w:rsid w:val="007E2294"/>
    <w:rsid w:val="007E2C05"/>
    <w:rsid w:val="007E2FAB"/>
    <w:rsid w:val="007E3DE7"/>
    <w:rsid w:val="007E3E66"/>
    <w:rsid w:val="007E3EB1"/>
    <w:rsid w:val="007E4223"/>
    <w:rsid w:val="007E44F0"/>
    <w:rsid w:val="007E45BE"/>
    <w:rsid w:val="007E5969"/>
    <w:rsid w:val="007E59B7"/>
    <w:rsid w:val="007E5D7E"/>
    <w:rsid w:val="007E701D"/>
    <w:rsid w:val="007E7169"/>
    <w:rsid w:val="007E7AD3"/>
    <w:rsid w:val="007E7B42"/>
    <w:rsid w:val="007F0276"/>
    <w:rsid w:val="007F0339"/>
    <w:rsid w:val="007F05A2"/>
    <w:rsid w:val="007F1FDD"/>
    <w:rsid w:val="007F219A"/>
    <w:rsid w:val="007F256E"/>
    <w:rsid w:val="007F296F"/>
    <w:rsid w:val="007F3066"/>
    <w:rsid w:val="007F3214"/>
    <w:rsid w:val="007F3340"/>
    <w:rsid w:val="007F34B7"/>
    <w:rsid w:val="007F4201"/>
    <w:rsid w:val="007F45D0"/>
    <w:rsid w:val="007F4B56"/>
    <w:rsid w:val="007F51D6"/>
    <w:rsid w:val="007F57F7"/>
    <w:rsid w:val="007F5CFC"/>
    <w:rsid w:val="007F5FA2"/>
    <w:rsid w:val="007F641F"/>
    <w:rsid w:val="007F6C2B"/>
    <w:rsid w:val="007F72C4"/>
    <w:rsid w:val="007F7364"/>
    <w:rsid w:val="007F7A97"/>
    <w:rsid w:val="007F7AB5"/>
    <w:rsid w:val="007F7BE4"/>
    <w:rsid w:val="008002DC"/>
    <w:rsid w:val="0080139B"/>
    <w:rsid w:val="00801BC1"/>
    <w:rsid w:val="00801D26"/>
    <w:rsid w:val="00802A0A"/>
    <w:rsid w:val="0080361B"/>
    <w:rsid w:val="00803818"/>
    <w:rsid w:val="008042EE"/>
    <w:rsid w:val="0080445A"/>
    <w:rsid w:val="00804BEB"/>
    <w:rsid w:val="00804CEA"/>
    <w:rsid w:val="0080557A"/>
    <w:rsid w:val="00805638"/>
    <w:rsid w:val="008057E3"/>
    <w:rsid w:val="00805C2F"/>
    <w:rsid w:val="00806339"/>
    <w:rsid w:val="0080681F"/>
    <w:rsid w:val="008068B4"/>
    <w:rsid w:val="00807010"/>
    <w:rsid w:val="00807232"/>
    <w:rsid w:val="008076D5"/>
    <w:rsid w:val="0080783B"/>
    <w:rsid w:val="00807BBB"/>
    <w:rsid w:val="0081039D"/>
    <w:rsid w:val="00810746"/>
    <w:rsid w:val="00810F7A"/>
    <w:rsid w:val="0081106F"/>
    <w:rsid w:val="008110BE"/>
    <w:rsid w:val="00811210"/>
    <w:rsid w:val="00811651"/>
    <w:rsid w:val="008117BD"/>
    <w:rsid w:val="008119D3"/>
    <w:rsid w:val="00811C62"/>
    <w:rsid w:val="0081211A"/>
    <w:rsid w:val="0081262A"/>
    <w:rsid w:val="008129CE"/>
    <w:rsid w:val="00813648"/>
    <w:rsid w:val="00813A34"/>
    <w:rsid w:val="00813B44"/>
    <w:rsid w:val="008141D6"/>
    <w:rsid w:val="00814973"/>
    <w:rsid w:val="00814C9C"/>
    <w:rsid w:val="008151A5"/>
    <w:rsid w:val="0081544A"/>
    <w:rsid w:val="0081597B"/>
    <w:rsid w:val="0081613D"/>
    <w:rsid w:val="00816163"/>
    <w:rsid w:val="00816218"/>
    <w:rsid w:val="00816B9B"/>
    <w:rsid w:val="00816FBF"/>
    <w:rsid w:val="008173E0"/>
    <w:rsid w:val="0081796A"/>
    <w:rsid w:val="00817ED9"/>
    <w:rsid w:val="00817F34"/>
    <w:rsid w:val="0082016C"/>
    <w:rsid w:val="008208D8"/>
    <w:rsid w:val="00820FB9"/>
    <w:rsid w:val="00821120"/>
    <w:rsid w:val="008211AE"/>
    <w:rsid w:val="0082166E"/>
    <w:rsid w:val="00821ACB"/>
    <w:rsid w:val="00822493"/>
    <w:rsid w:val="00822B89"/>
    <w:rsid w:val="008234F5"/>
    <w:rsid w:val="00823615"/>
    <w:rsid w:val="00824318"/>
    <w:rsid w:val="0082432C"/>
    <w:rsid w:val="00824548"/>
    <w:rsid w:val="00825166"/>
    <w:rsid w:val="00825DDA"/>
    <w:rsid w:val="00826198"/>
    <w:rsid w:val="008262FD"/>
    <w:rsid w:val="00826641"/>
    <w:rsid w:val="00826D3D"/>
    <w:rsid w:val="0082734B"/>
    <w:rsid w:val="008273AF"/>
    <w:rsid w:val="008276F3"/>
    <w:rsid w:val="00827707"/>
    <w:rsid w:val="00830A43"/>
    <w:rsid w:val="008314A0"/>
    <w:rsid w:val="008318AC"/>
    <w:rsid w:val="00831957"/>
    <w:rsid w:val="00831A6D"/>
    <w:rsid w:val="00831ADB"/>
    <w:rsid w:val="00831FE0"/>
    <w:rsid w:val="00832083"/>
    <w:rsid w:val="00832444"/>
    <w:rsid w:val="00832A38"/>
    <w:rsid w:val="00832D2B"/>
    <w:rsid w:val="00832E85"/>
    <w:rsid w:val="00832FBA"/>
    <w:rsid w:val="008332A4"/>
    <w:rsid w:val="008338E8"/>
    <w:rsid w:val="008339D1"/>
    <w:rsid w:val="00833AC6"/>
    <w:rsid w:val="0083403B"/>
    <w:rsid w:val="00834152"/>
    <w:rsid w:val="0083449D"/>
    <w:rsid w:val="00834D9F"/>
    <w:rsid w:val="00834ECB"/>
    <w:rsid w:val="00835525"/>
    <w:rsid w:val="008359AD"/>
    <w:rsid w:val="00835BED"/>
    <w:rsid w:val="00835DDD"/>
    <w:rsid w:val="00835E67"/>
    <w:rsid w:val="00836548"/>
    <w:rsid w:val="0083657E"/>
    <w:rsid w:val="0083748A"/>
    <w:rsid w:val="008379B7"/>
    <w:rsid w:val="008379E0"/>
    <w:rsid w:val="00840BC1"/>
    <w:rsid w:val="00840F38"/>
    <w:rsid w:val="00840F59"/>
    <w:rsid w:val="00841000"/>
    <w:rsid w:val="00841035"/>
    <w:rsid w:val="00841A7B"/>
    <w:rsid w:val="00841C11"/>
    <w:rsid w:val="00841C69"/>
    <w:rsid w:val="00841CD6"/>
    <w:rsid w:val="00841CDC"/>
    <w:rsid w:val="0084210E"/>
    <w:rsid w:val="00842321"/>
    <w:rsid w:val="008425DC"/>
    <w:rsid w:val="00842E96"/>
    <w:rsid w:val="00842EA8"/>
    <w:rsid w:val="00842F3E"/>
    <w:rsid w:val="008435AA"/>
    <w:rsid w:val="00843C30"/>
    <w:rsid w:val="00844514"/>
    <w:rsid w:val="00844ABE"/>
    <w:rsid w:val="008450CB"/>
    <w:rsid w:val="008457D8"/>
    <w:rsid w:val="00845EF8"/>
    <w:rsid w:val="00845F73"/>
    <w:rsid w:val="0084636F"/>
    <w:rsid w:val="00846628"/>
    <w:rsid w:val="00846682"/>
    <w:rsid w:val="0084739A"/>
    <w:rsid w:val="0084786F"/>
    <w:rsid w:val="00847BD3"/>
    <w:rsid w:val="008501F8"/>
    <w:rsid w:val="0085094E"/>
    <w:rsid w:val="008515AC"/>
    <w:rsid w:val="008518F8"/>
    <w:rsid w:val="00851A2B"/>
    <w:rsid w:val="00851B57"/>
    <w:rsid w:val="00851BB7"/>
    <w:rsid w:val="0085241C"/>
    <w:rsid w:val="008527CA"/>
    <w:rsid w:val="0085301D"/>
    <w:rsid w:val="00853A90"/>
    <w:rsid w:val="00853B2F"/>
    <w:rsid w:val="008546FB"/>
    <w:rsid w:val="0085495E"/>
    <w:rsid w:val="00854D7F"/>
    <w:rsid w:val="00855161"/>
    <w:rsid w:val="0085567F"/>
    <w:rsid w:val="008559D7"/>
    <w:rsid w:val="00855DD8"/>
    <w:rsid w:val="0085685B"/>
    <w:rsid w:val="00856DDC"/>
    <w:rsid w:val="00856FE5"/>
    <w:rsid w:val="00857DF5"/>
    <w:rsid w:val="00857F96"/>
    <w:rsid w:val="008604DA"/>
    <w:rsid w:val="0086060D"/>
    <w:rsid w:val="0086065E"/>
    <w:rsid w:val="0086069A"/>
    <w:rsid w:val="008606FD"/>
    <w:rsid w:val="008618E9"/>
    <w:rsid w:val="00861D8A"/>
    <w:rsid w:val="00862501"/>
    <w:rsid w:val="00862FE0"/>
    <w:rsid w:val="008632A6"/>
    <w:rsid w:val="00863800"/>
    <w:rsid w:val="00863AC1"/>
    <w:rsid w:val="00863C50"/>
    <w:rsid w:val="00864011"/>
    <w:rsid w:val="008645AB"/>
    <w:rsid w:val="00864B9F"/>
    <w:rsid w:val="00864E4C"/>
    <w:rsid w:val="0086568B"/>
    <w:rsid w:val="00865E1C"/>
    <w:rsid w:val="00866525"/>
    <w:rsid w:val="008665C7"/>
    <w:rsid w:val="00866866"/>
    <w:rsid w:val="008674E1"/>
    <w:rsid w:val="0086763F"/>
    <w:rsid w:val="00867758"/>
    <w:rsid w:val="00867788"/>
    <w:rsid w:val="008679AB"/>
    <w:rsid w:val="00867A1F"/>
    <w:rsid w:val="008705CF"/>
    <w:rsid w:val="008711C2"/>
    <w:rsid w:val="008714C2"/>
    <w:rsid w:val="008716C0"/>
    <w:rsid w:val="008718E5"/>
    <w:rsid w:val="00871CC3"/>
    <w:rsid w:val="00872071"/>
    <w:rsid w:val="008720AE"/>
    <w:rsid w:val="00872378"/>
    <w:rsid w:val="008725BF"/>
    <w:rsid w:val="008725C7"/>
    <w:rsid w:val="008728FE"/>
    <w:rsid w:val="00873436"/>
    <w:rsid w:val="00873ADE"/>
    <w:rsid w:val="0087414D"/>
    <w:rsid w:val="0087563E"/>
    <w:rsid w:val="00875A4A"/>
    <w:rsid w:val="008760F1"/>
    <w:rsid w:val="00876985"/>
    <w:rsid w:val="00876995"/>
    <w:rsid w:val="00876D52"/>
    <w:rsid w:val="00876F7E"/>
    <w:rsid w:val="008776E6"/>
    <w:rsid w:val="00877C5C"/>
    <w:rsid w:val="00880180"/>
    <w:rsid w:val="00880183"/>
    <w:rsid w:val="00880C18"/>
    <w:rsid w:val="008813E1"/>
    <w:rsid w:val="00881A2E"/>
    <w:rsid w:val="0088218B"/>
    <w:rsid w:val="00882CC5"/>
    <w:rsid w:val="00882EE6"/>
    <w:rsid w:val="00883344"/>
    <w:rsid w:val="00883699"/>
    <w:rsid w:val="008839F1"/>
    <w:rsid w:val="0088420E"/>
    <w:rsid w:val="00884E04"/>
    <w:rsid w:val="0088534B"/>
    <w:rsid w:val="00885684"/>
    <w:rsid w:val="00885AA3"/>
    <w:rsid w:val="00885BE6"/>
    <w:rsid w:val="008864C3"/>
    <w:rsid w:val="00886701"/>
    <w:rsid w:val="00886E73"/>
    <w:rsid w:val="00887830"/>
    <w:rsid w:val="00887C92"/>
    <w:rsid w:val="00890149"/>
    <w:rsid w:val="00890A06"/>
    <w:rsid w:val="00891169"/>
    <w:rsid w:val="008911A3"/>
    <w:rsid w:val="0089120A"/>
    <w:rsid w:val="00891716"/>
    <w:rsid w:val="00891AC7"/>
    <w:rsid w:val="00891CD1"/>
    <w:rsid w:val="00892815"/>
    <w:rsid w:val="00892E61"/>
    <w:rsid w:val="00893723"/>
    <w:rsid w:val="00893CF8"/>
    <w:rsid w:val="00893D26"/>
    <w:rsid w:val="0089436E"/>
    <w:rsid w:val="0089467F"/>
    <w:rsid w:val="00894902"/>
    <w:rsid w:val="00895D13"/>
    <w:rsid w:val="00896001"/>
    <w:rsid w:val="008965C5"/>
    <w:rsid w:val="00896B59"/>
    <w:rsid w:val="00897094"/>
    <w:rsid w:val="00897681"/>
    <w:rsid w:val="008977F8"/>
    <w:rsid w:val="008A1428"/>
    <w:rsid w:val="008A1584"/>
    <w:rsid w:val="008A1669"/>
    <w:rsid w:val="008A17CC"/>
    <w:rsid w:val="008A27C3"/>
    <w:rsid w:val="008A2861"/>
    <w:rsid w:val="008A388B"/>
    <w:rsid w:val="008A4458"/>
    <w:rsid w:val="008A487B"/>
    <w:rsid w:val="008A5228"/>
    <w:rsid w:val="008A5505"/>
    <w:rsid w:val="008A5A3D"/>
    <w:rsid w:val="008A5A6D"/>
    <w:rsid w:val="008A5BF0"/>
    <w:rsid w:val="008A5D45"/>
    <w:rsid w:val="008A5E62"/>
    <w:rsid w:val="008A62FF"/>
    <w:rsid w:val="008A63A9"/>
    <w:rsid w:val="008A6674"/>
    <w:rsid w:val="008A6B41"/>
    <w:rsid w:val="008A6D6E"/>
    <w:rsid w:val="008A6FF3"/>
    <w:rsid w:val="008A7294"/>
    <w:rsid w:val="008A7377"/>
    <w:rsid w:val="008A7AE6"/>
    <w:rsid w:val="008A7B92"/>
    <w:rsid w:val="008A7D05"/>
    <w:rsid w:val="008B0012"/>
    <w:rsid w:val="008B07D2"/>
    <w:rsid w:val="008B0B9F"/>
    <w:rsid w:val="008B0BAF"/>
    <w:rsid w:val="008B0E15"/>
    <w:rsid w:val="008B17C5"/>
    <w:rsid w:val="008B18CB"/>
    <w:rsid w:val="008B1D8B"/>
    <w:rsid w:val="008B1EFF"/>
    <w:rsid w:val="008B2070"/>
    <w:rsid w:val="008B2112"/>
    <w:rsid w:val="008B256E"/>
    <w:rsid w:val="008B2B44"/>
    <w:rsid w:val="008B2BBD"/>
    <w:rsid w:val="008B3323"/>
    <w:rsid w:val="008B34B1"/>
    <w:rsid w:val="008B360C"/>
    <w:rsid w:val="008B368C"/>
    <w:rsid w:val="008B389B"/>
    <w:rsid w:val="008B414F"/>
    <w:rsid w:val="008B41D0"/>
    <w:rsid w:val="008B45F5"/>
    <w:rsid w:val="008B4BA8"/>
    <w:rsid w:val="008B4CAE"/>
    <w:rsid w:val="008B5098"/>
    <w:rsid w:val="008B5472"/>
    <w:rsid w:val="008B5A46"/>
    <w:rsid w:val="008B5D97"/>
    <w:rsid w:val="008B5DCC"/>
    <w:rsid w:val="008B6121"/>
    <w:rsid w:val="008B6146"/>
    <w:rsid w:val="008B649E"/>
    <w:rsid w:val="008B68EC"/>
    <w:rsid w:val="008B72C6"/>
    <w:rsid w:val="008B7301"/>
    <w:rsid w:val="008B77B7"/>
    <w:rsid w:val="008B7D53"/>
    <w:rsid w:val="008B7DA6"/>
    <w:rsid w:val="008C01E7"/>
    <w:rsid w:val="008C058E"/>
    <w:rsid w:val="008C0999"/>
    <w:rsid w:val="008C0B16"/>
    <w:rsid w:val="008C0D71"/>
    <w:rsid w:val="008C146F"/>
    <w:rsid w:val="008C15C6"/>
    <w:rsid w:val="008C18E4"/>
    <w:rsid w:val="008C26EA"/>
    <w:rsid w:val="008C2913"/>
    <w:rsid w:val="008C29A5"/>
    <w:rsid w:val="008C2C84"/>
    <w:rsid w:val="008C2C86"/>
    <w:rsid w:val="008C2FF2"/>
    <w:rsid w:val="008C39F4"/>
    <w:rsid w:val="008C3D15"/>
    <w:rsid w:val="008C4048"/>
    <w:rsid w:val="008C49C0"/>
    <w:rsid w:val="008C594B"/>
    <w:rsid w:val="008C6405"/>
    <w:rsid w:val="008C67EE"/>
    <w:rsid w:val="008C6B23"/>
    <w:rsid w:val="008C7065"/>
    <w:rsid w:val="008C7280"/>
    <w:rsid w:val="008C7333"/>
    <w:rsid w:val="008C744E"/>
    <w:rsid w:val="008C772A"/>
    <w:rsid w:val="008C774D"/>
    <w:rsid w:val="008C7994"/>
    <w:rsid w:val="008C7BE5"/>
    <w:rsid w:val="008D0439"/>
    <w:rsid w:val="008D10AC"/>
    <w:rsid w:val="008D142F"/>
    <w:rsid w:val="008D1C47"/>
    <w:rsid w:val="008D1CF2"/>
    <w:rsid w:val="008D230E"/>
    <w:rsid w:val="008D2762"/>
    <w:rsid w:val="008D2AA2"/>
    <w:rsid w:val="008D2D77"/>
    <w:rsid w:val="008D2DEF"/>
    <w:rsid w:val="008D2FCB"/>
    <w:rsid w:val="008D3059"/>
    <w:rsid w:val="008D3E7C"/>
    <w:rsid w:val="008D3FC2"/>
    <w:rsid w:val="008D4A51"/>
    <w:rsid w:val="008D4A74"/>
    <w:rsid w:val="008D566C"/>
    <w:rsid w:val="008D5712"/>
    <w:rsid w:val="008D5BDB"/>
    <w:rsid w:val="008D5C76"/>
    <w:rsid w:val="008D6002"/>
    <w:rsid w:val="008D6555"/>
    <w:rsid w:val="008D6ADC"/>
    <w:rsid w:val="008D71E6"/>
    <w:rsid w:val="008D7784"/>
    <w:rsid w:val="008E0715"/>
    <w:rsid w:val="008E10F6"/>
    <w:rsid w:val="008E180C"/>
    <w:rsid w:val="008E19A8"/>
    <w:rsid w:val="008E208A"/>
    <w:rsid w:val="008E27D8"/>
    <w:rsid w:val="008E3426"/>
    <w:rsid w:val="008E3BEE"/>
    <w:rsid w:val="008E3C70"/>
    <w:rsid w:val="008E4E67"/>
    <w:rsid w:val="008E50ED"/>
    <w:rsid w:val="008E54A6"/>
    <w:rsid w:val="008E5B22"/>
    <w:rsid w:val="008E5B5A"/>
    <w:rsid w:val="008E5F2B"/>
    <w:rsid w:val="008E6437"/>
    <w:rsid w:val="008E64AA"/>
    <w:rsid w:val="008E6627"/>
    <w:rsid w:val="008E6AD5"/>
    <w:rsid w:val="008E7645"/>
    <w:rsid w:val="008E7A91"/>
    <w:rsid w:val="008E7CE8"/>
    <w:rsid w:val="008F0908"/>
    <w:rsid w:val="008F1739"/>
    <w:rsid w:val="008F1AC8"/>
    <w:rsid w:val="008F21F8"/>
    <w:rsid w:val="008F2331"/>
    <w:rsid w:val="008F2B16"/>
    <w:rsid w:val="008F3089"/>
    <w:rsid w:val="008F367D"/>
    <w:rsid w:val="008F3718"/>
    <w:rsid w:val="008F3F68"/>
    <w:rsid w:val="008F442A"/>
    <w:rsid w:val="008F56EB"/>
    <w:rsid w:val="008F60B2"/>
    <w:rsid w:val="008F66BC"/>
    <w:rsid w:val="008F67BE"/>
    <w:rsid w:val="008F6B1A"/>
    <w:rsid w:val="008F6DC8"/>
    <w:rsid w:val="008F721A"/>
    <w:rsid w:val="008F7545"/>
    <w:rsid w:val="008F785B"/>
    <w:rsid w:val="008F7DD3"/>
    <w:rsid w:val="0090005C"/>
    <w:rsid w:val="00900C9C"/>
    <w:rsid w:val="009010C3"/>
    <w:rsid w:val="00901B4F"/>
    <w:rsid w:val="00901E1E"/>
    <w:rsid w:val="009024C1"/>
    <w:rsid w:val="00902E87"/>
    <w:rsid w:val="00903218"/>
    <w:rsid w:val="0090340A"/>
    <w:rsid w:val="009035C9"/>
    <w:rsid w:val="00903E9B"/>
    <w:rsid w:val="00904391"/>
    <w:rsid w:val="00904B01"/>
    <w:rsid w:val="0090503D"/>
    <w:rsid w:val="0090514E"/>
    <w:rsid w:val="00906134"/>
    <w:rsid w:val="00906DE7"/>
    <w:rsid w:val="00906E0A"/>
    <w:rsid w:val="00907A09"/>
    <w:rsid w:val="00907E17"/>
    <w:rsid w:val="00907E55"/>
    <w:rsid w:val="00910336"/>
    <w:rsid w:val="0091071F"/>
    <w:rsid w:val="009115D5"/>
    <w:rsid w:val="009118D5"/>
    <w:rsid w:val="009119AE"/>
    <w:rsid w:val="0091207F"/>
    <w:rsid w:val="00912270"/>
    <w:rsid w:val="00912292"/>
    <w:rsid w:val="009124C5"/>
    <w:rsid w:val="00912B32"/>
    <w:rsid w:val="00913041"/>
    <w:rsid w:val="00913373"/>
    <w:rsid w:val="00913598"/>
    <w:rsid w:val="009136A9"/>
    <w:rsid w:val="0091387E"/>
    <w:rsid w:val="00914C8F"/>
    <w:rsid w:val="009150A4"/>
    <w:rsid w:val="00915538"/>
    <w:rsid w:val="0091575C"/>
    <w:rsid w:val="009158AB"/>
    <w:rsid w:val="009158ED"/>
    <w:rsid w:val="009159A3"/>
    <w:rsid w:val="00915C1D"/>
    <w:rsid w:val="00915C45"/>
    <w:rsid w:val="00917B0F"/>
    <w:rsid w:val="00917D1A"/>
    <w:rsid w:val="00920117"/>
    <w:rsid w:val="0092070A"/>
    <w:rsid w:val="009207A3"/>
    <w:rsid w:val="00920DF2"/>
    <w:rsid w:val="00921134"/>
    <w:rsid w:val="00921403"/>
    <w:rsid w:val="00921653"/>
    <w:rsid w:val="0092224D"/>
    <w:rsid w:val="00922B73"/>
    <w:rsid w:val="00922C59"/>
    <w:rsid w:val="009231CB"/>
    <w:rsid w:val="009231F0"/>
    <w:rsid w:val="00923CF6"/>
    <w:rsid w:val="009244F4"/>
    <w:rsid w:val="00924EE6"/>
    <w:rsid w:val="00925013"/>
    <w:rsid w:val="00925662"/>
    <w:rsid w:val="00925A7E"/>
    <w:rsid w:val="00926468"/>
    <w:rsid w:val="009268BA"/>
    <w:rsid w:val="00926FFA"/>
    <w:rsid w:val="009278B9"/>
    <w:rsid w:val="009278CB"/>
    <w:rsid w:val="00927E55"/>
    <w:rsid w:val="00930200"/>
    <w:rsid w:val="0093053D"/>
    <w:rsid w:val="00930B0C"/>
    <w:rsid w:val="00930C2C"/>
    <w:rsid w:val="00930C2F"/>
    <w:rsid w:val="00930C48"/>
    <w:rsid w:val="009310A3"/>
    <w:rsid w:val="0093125D"/>
    <w:rsid w:val="00931355"/>
    <w:rsid w:val="00931D72"/>
    <w:rsid w:val="00931DD7"/>
    <w:rsid w:val="009329B9"/>
    <w:rsid w:val="009329C4"/>
    <w:rsid w:val="00932A29"/>
    <w:rsid w:val="00933181"/>
    <w:rsid w:val="00933E59"/>
    <w:rsid w:val="0093426B"/>
    <w:rsid w:val="009342C4"/>
    <w:rsid w:val="00934376"/>
    <w:rsid w:val="00934390"/>
    <w:rsid w:val="00934F28"/>
    <w:rsid w:val="009352CA"/>
    <w:rsid w:val="009352CC"/>
    <w:rsid w:val="009356E4"/>
    <w:rsid w:val="00935D89"/>
    <w:rsid w:val="009362FE"/>
    <w:rsid w:val="009363F4"/>
    <w:rsid w:val="00936F01"/>
    <w:rsid w:val="00937273"/>
    <w:rsid w:val="009375F4"/>
    <w:rsid w:val="00937634"/>
    <w:rsid w:val="00937791"/>
    <w:rsid w:val="00937C16"/>
    <w:rsid w:val="00940D15"/>
    <w:rsid w:val="0094139F"/>
    <w:rsid w:val="009415F1"/>
    <w:rsid w:val="0094211A"/>
    <w:rsid w:val="00942A03"/>
    <w:rsid w:val="00944378"/>
    <w:rsid w:val="00944511"/>
    <w:rsid w:val="00944829"/>
    <w:rsid w:val="009454C2"/>
    <w:rsid w:val="00945BF5"/>
    <w:rsid w:val="00946073"/>
    <w:rsid w:val="0094636C"/>
    <w:rsid w:val="009468D4"/>
    <w:rsid w:val="0094694B"/>
    <w:rsid w:val="00946A47"/>
    <w:rsid w:val="00947BFA"/>
    <w:rsid w:val="00947FDC"/>
    <w:rsid w:val="0095041D"/>
    <w:rsid w:val="00950436"/>
    <w:rsid w:val="0095062D"/>
    <w:rsid w:val="00950DF2"/>
    <w:rsid w:val="00950FBA"/>
    <w:rsid w:val="0095163C"/>
    <w:rsid w:val="0095192D"/>
    <w:rsid w:val="00951AFF"/>
    <w:rsid w:val="0095227F"/>
    <w:rsid w:val="00952354"/>
    <w:rsid w:val="00952C18"/>
    <w:rsid w:val="009533C3"/>
    <w:rsid w:val="00953E88"/>
    <w:rsid w:val="00954450"/>
    <w:rsid w:val="0095474B"/>
    <w:rsid w:val="00955622"/>
    <w:rsid w:val="00955792"/>
    <w:rsid w:val="00955A5C"/>
    <w:rsid w:val="0095625A"/>
    <w:rsid w:val="00956724"/>
    <w:rsid w:val="00957811"/>
    <w:rsid w:val="00957B7B"/>
    <w:rsid w:val="00957E3D"/>
    <w:rsid w:val="00957FEC"/>
    <w:rsid w:val="009609D5"/>
    <w:rsid w:val="0096110F"/>
    <w:rsid w:val="0096119B"/>
    <w:rsid w:val="0096155E"/>
    <w:rsid w:val="0096158F"/>
    <w:rsid w:val="00961FE1"/>
    <w:rsid w:val="00962544"/>
    <w:rsid w:val="009626E0"/>
    <w:rsid w:val="00962876"/>
    <w:rsid w:val="00962CF9"/>
    <w:rsid w:val="00962EA7"/>
    <w:rsid w:val="0096319C"/>
    <w:rsid w:val="0096335F"/>
    <w:rsid w:val="00963368"/>
    <w:rsid w:val="00963597"/>
    <w:rsid w:val="009643B0"/>
    <w:rsid w:val="00964632"/>
    <w:rsid w:val="00964728"/>
    <w:rsid w:val="00964FB2"/>
    <w:rsid w:val="009654A3"/>
    <w:rsid w:val="00966A7D"/>
    <w:rsid w:val="00967443"/>
    <w:rsid w:val="009674C8"/>
    <w:rsid w:val="0096759F"/>
    <w:rsid w:val="00967656"/>
    <w:rsid w:val="00967824"/>
    <w:rsid w:val="009678E2"/>
    <w:rsid w:val="00967D61"/>
    <w:rsid w:val="0097052C"/>
    <w:rsid w:val="00970CF4"/>
    <w:rsid w:val="009712A3"/>
    <w:rsid w:val="009717DE"/>
    <w:rsid w:val="00971BF1"/>
    <w:rsid w:val="009720D2"/>
    <w:rsid w:val="00972179"/>
    <w:rsid w:val="00972647"/>
    <w:rsid w:val="009726EC"/>
    <w:rsid w:val="00972F78"/>
    <w:rsid w:val="0097305F"/>
    <w:rsid w:val="00973505"/>
    <w:rsid w:val="00973AA7"/>
    <w:rsid w:val="00973C11"/>
    <w:rsid w:val="0097405B"/>
    <w:rsid w:val="00974BD3"/>
    <w:rsid w:val="00974D51"/>
    <w:rsid w:val="00974DD4"/>
    <w:rsid w:val="00974DE9"/>
    <w:rsid w:val="0097575C"/>
    <w:rsid w:val="00975864"/>
    <w:rsid w:val="00975C22"/>
    <w:rsid w:val="00975FB3"/>
    <w:rsid w:val="00976CB8"/>
    <w:rsid w:val="009771E9"/>
    <w:rsid w:val="0097781B"/>
    <w:rsid w:val="00977E3D"/>
    <w:rsid w:val="0098028D"/>
    <w:rsid w:val="009802AC"/>
    <w:rsid w:val="00980424"/>
    <w:rsid w:val="00980ABF"/>
    <w:rsid w:val="00980BA2"/>
    <w:rsid w:val="00980C53"/>
    <w:rsid w:val="00981185"/>
    <w:rsid w:val="009818C1"/>
    <w:rsid w:val="00981EA4"/>
    <w:rsid w:val="009820F5"/>
    <w:rsid w:val="00982435"/>
    <w:rsid w:val="0098259C"/>
    <w:rsid w:val="009825FA"/>
    <w:rsid w:val="009843CF"/>
    <w:rsid w:val="00984535"/>
    <w:rsid w:val="00984D46"/>
    <w:rsid w:val="009855DD"/>
    <w:rsid w:val="00985840"/>
    <w:rsid w:val="00985948"/>
    <w:rsid w:val="00985DEC"/>
    <w:rsid w:val="009863E3"/>
    <w:rsid w:val="009863FB"/>
    <w:rsid w:val="0098649E"/>
    <w:rsid w:val="009868EF"/>
    <w:rsid w:val="0098774E"/>
    <w:rsid w:val="00987845"/>
    <w:rsid w:val="00987DE6"/>
    <w:rsid w:val="009900BB"/>
    <w:rsid w:val="009902EE"/>
    <w:rsid w:val="009903DF"/>
    <w:rsid w:val="00991893"/>
    <w:rsid w:val="00992819"/>
    <w:rsid w:val="00992AF1"/>
    <w:rsid w:val="0099367C"/>
    <w:rsid w:val="00994484"/>
    <w:rsid w:val="009949E7"/>
    <w:rsid w:val="00994AFF"/>
    <w:rsid w:val="00994B38"/>
    <w:rsid w:val="00995629"/>
    <w:rsid w:val="0099574D"/>
    <w:rsid w:val="009959A3"/>
    <w:rsid w:val="00995A96"/>
    <w:rsid w:val="00995FC8"/>
    <w:rsid w:val="009960E0"/>
    <w:rsid w:val="00997970"/>
    <w:rsid w:val="009A068B"/>
    <w:rsid w:val="009A0F51"/>
    <w:rsid w:val="009A141F"/>
    <w:rsid w:val="009A1F14"/>
    <w:rsid w:val="009A23A1"/>
    <w:rsid w:val="009A270E"/>
    <w:rsid w:val="009A2921"/>
    <w:rsid w:val="009A2CD1"/>
    <w:rsid w:val="009A2E08"/>
    <w:rsid w:val="009A31A6"/>
    <w:rsid w:val="009A3529"/>
    <w:rsid w:val="009A35AF"/>
    <w:rsid w:val="009A366C"/>
    <w:rsid w:val="009A3679"/>
    <w:rsid w:val="009A3DC0"/>
    <w:rsid w:val="009A45BB"/>
    <w:rsid w:val="009A49AC"/>
    <w:rsid w:val="009A4D99"/>
    <w:rsid w:val="009A510C"/>
    <w:rsid w:val="009A5463"/>
    <w:rsid w:val="009A54CE"/>
    <w:rsid w:val="009A5570"/>
    <w:rsid w:val="009A5C96"/>
    <w:rsid w:val="009A61F6"/>
    <w:rsid w:val="009A6348"/>
    <w:rsid w:val="009A64E9"/>
    <w:rsid w:val="009A69A3"/>
    <w:rsid w:val="009A6C7F"/>
    <w:rsid w:val="009A6DFF"/>
    <w:rsid w:val="009A79A3"/>
    <w:rsid w:val="009B0366"/>
    <w:rsid w:val="009B0505"/>
    <w:rsid w:val="009B0A17"/>
    <w:rsid w:val="009B18B8"/>
    <w:rsid w:val="009B338E"/>
    <w:rsid w:val="009B3433"/>
    <w:rsid w:val="009B38B2"/>
    <w:rsid w:val="009B4256"/>
    <w:rsid w:val="009B4970"/>
    <w:rsid w:val="009B4CE6"/>
    <w:rsid w:val="009B4D5C"/>
    <w:rsid w:val="009B5222"/>
    <w:rsid w:val="009B522E"/>
    <w:rsid w:val="009B550D"/>
    <w:rsid w:val="009B583E"/>
    <w:rsid w:val="009B5A23"/>
    <w:rsid w:val="009B5E53"/>
    <w:rsid w:val="009B6489"/>
    <w:rsid w:val="009B64A7"/>
    <w:rsid w:val="009B64FC"/>
    <w:rsid w:val="009B6669"/>
    <w:rsid w:val="009B6CC1"/>
    <w:rsid w:val="009B6D0A"/>
    <w:rsid w:val="009B72E4"/>
    <w:rsid w:val="009B75D9"/>
    <w:rsid w:val="009C0119"/>
    <w:rsid w:val="009C02E1"/>
    <w:rsid w:val="009C0656"/>
    <w:rsid w:val="009C09A6"/>
    <w:rsid w:val="009C0AB4"/>
    <w:rsid w:val="009C0CD7"/>
    <w:rsid w:val="009C1A82"/>
    <w:rsid w:val="009C1C85"/>
    <w:rsid w:val="009C1FCE"/>
    <w:rsid w:val="009C23A0"/>
    <w:rsid w:val="009C2409"/>
    <w:rsid w:val="009C2846"/>
    <w:rsid w:val="009C2892"/>
    <w:rsid w:val="009C2B29"/>
    <w:rsid w:val="009C2D19"/>
    <w:rsid w:val="009C3625"/>
    <w:rsid w:val="009C3A1C"/>
    <w:rsid w:val="009C3D8F"/>
    <w:rsid w:val="009C3E21"/>
    <w:rsid w:val="009C3E86"/>
    <w:rsid w:val="009C415D"/>
    <w:rsid w:val="009C43D2"/>
    <w:rsid w:val="009C4678"/>
    <w:rsid w:val="009C4718"/>
    <w:rsid w:val="009C4763"/>
    <w:rsid w:val="009C4935"/>
    <w:rsid w:val="009C51F8"/>
    <w:rsid w:val="009C5965"/>
    <w:rsid w:val="009C59AA"/>
    <w:rsid w:val="009C5E6B"/>
    <w:rsid w:val="009C63A9"/>
    <w:rsid w:val="009C66EA"/>
    <w:rsid w:val="009C6ABC"/>
    <w:rsid w:val="009C7367"/>
    <w:rsid w:val="009C77F4"/>
    <w:rsid w:val="009C7907"/>
    <w:rsid w:val="009C7A4B"/>
    <w:rsid w:val="009C7B90"/>
    <w:rsid w:val="009C7D9D"/>
    <w:rsid w:val="009C7FC8"/>
    <w:rsid w:val="009D06AB"/>
    <w:rsid w:val="009D09B7"/>
    <w:rsid w:val="009D0DF0"/>
    <w:rsid w:val="009D0E13"/>
    <w:rsid w:val="009D0EFA"/>
    <w:rsid w:val="009D24AA"/>
    <w:rsid w:val="009D3701"/>
    <w:rsid w:val="009D372D"/>
    <w:rsid w:val="009D3881"/>
    <w:rsid w:val="009D3937"/>
    <w:rsid w:val="009D5A29"/>
    <w:rsid w:val="009D5EC8"/>
    <w:rsid w:val="009D61BE"/>
    <w:rsid w:val="009D62F8"/>
    <w:rsid w:val="009D7067"/>
    <w:rsid w:val="009D7091"/>
    <w:rsid w:val="009E17F7"/>
    <w:rsid w:val="009E18A9"/>
    <w:rsid w:val="009E1A30"/>
    <w:rsid w:val="009E1C2D"/>
    <w:rsid w:val="009E23FA"/>
    <w:rsid w:val="009E2440"/>
    <w:rsid w:val="009E317E"/>
    <w:rsid w:val="009E320B"/>
    <w:rsid w:val="009E328D"/>
    <w:rsid w:val="009E32E9"/>
    <w:rsid w:val="009E3B34"/>
    <w:rsid w:val="009E3E69"/>
    <w:rsid w:val="009E42A5"/>
    <w:rsid w:val="009E44B3"/>
    <w:rsid w:val="009E50CB"/>
    <w:rsid w:val="009E55F5"/>
    <w:rsid w:val="009E5752"/>
    <w:rsid w:val="009E622E"/>
    <w:rsid w:val="009E6D1A"/>
    <w:rsid w:val="009E7312"/>
    <w:rsid w:val="009E75F7"/>
    <w:rsid w:val="009F0879"/>
    <w:rsid w:val="009F0F65"/>
    <w:rsid w:val="009F0FBC"/>
    <w:rsid w:val="009F11A4"/>
    <w:rsid w:val="009F1865"/>
    <w:rsid w:val="009F1F38"/>
    <w:rsid w:val="009F206A"/>
    <w:rsid w:val="009F20FF"/>
    <w:rsid w:val="009F23A4"/>
    <w:rsid w:val="009F2827"/>
    <w:rsid w:val="009F294A"/>
    <w:rsid w:val="009F373B"/>
    <w:rsid w:val="009F3D64"/>
    <w:rsid w:val="009F4321"/>
    <w:rsid w:val="009F453D"/>
    <w:rsid w:val="009F4CCB"/>
    <w:rsid w:val="009F52E2"/>
    <w:rsid w:val="009F568F"/>
    <w:rsid w:val="009F5D3D"/>
    <w:rsid w:val="009F601B"/>
    <w:rsid w:val="009F7081"/>
    <w:rsid w:val="009F7136"/>
    <w:rsid w:val="009F743E"/>
    <w:rsid w:val="00A00DEE"/>
    <w:rsid w:val="00A00F18"/>
    <w:rsid w:val="00A0138F"/>
    <w:rsid w:val="00A013DE"/>
    <w:rsid w:val="00A01AE3"/>
    <w:rsid w:val="00A01D51"/>
    <w:rsid w:val="00A024F6"/>
    <w:rsid w:val="00A02505"/>
    <w:rsid w:val="00A027DA"/>
    <w:rsid w:val="00A02EB2"/>
    <w:rsid w:val="00A03118"/>
    <w:rsid w:val="00A0358C"/>
    <w:rsid w:val="00A03E93"/>
    <w:rsid w:val="00A03FC2"/>
    <w:rsid w:val="00A040E2"/>
    <w:rsid w:val="00A04330"/>
    <w:rsid w:val="00A05597"/>
    <w:rsid w:val="00A05C51"/>
    <w:rsid w:val="00A060F7"/>
    <w:rsid w:val="00A0635B"/>
    <w:rsid w:val="00A064E8"/>
    <w:rsid w:val="00A065D7"/>
    <w:rsid w:val="00A065DD"/>
    <w:rsid w:val="00A06910"/>
    <w:rsid w:val="00A06F30"/>
    <w:rsid w:val="00A0775A"/>
    <w:rsid w:val="00A07D66"/>
    <w:rsid w:val="00A07ED4"/>
    <w:rsid w:val="00A07EE9"/>
    <w:rsid w:val="00A100AC"/>
    <w:rsid w:val="00A100EC"/>
    <w:rsid w:val="00A109F2"/>
    <w:rsid w:val="00A10C4F"/>
    <w:rsid w:val="00A10F1D"/>
    <w:rsid w:val="00A11D14"/>
    <w:rsid w:val="00A123C3"/>
    <w:rsid w:val="00A12767"/>
    <w:rsid w:val="00A129F5"/>
    <w:rsid w:val="00A12E2E"/>
    <w:rsid w:val="00A12F2F"/>
    <w:rsid w:val="00A1342B"/>
    <w:rsid w:val="00A1373B"/>
    <w:rsid w:val="00A13AAB"/>
    <w:rsid w:val="00A13CC0"/>
    <w:rsid w:val="00A13DFF"/>
    <w:rsid w:val="00A14178"/>
    <w:rsid w:val="00A14472"/>
    <w:rsid w:val="00A14850"/>
    <w:rsid w:val="00A14AE2"/>
    <w:rsid w:val="00A15981"/>
    <w:rsid w:val="00A15C29"/>
    <w:rsid w:val="00A16F2D"/>
    <w:rsid w:val="00A17272"/>
    <w:rsid w:val="00A1727B"/>
    <w:rsid w:val="00A17616"/>
    <w:rsid w:val="00A17BA3"/>
    <w:rsid w:val="00A2029F"/>
    <w:rsid w:val="00A2099C"/>
    <w:rsid w:val="00A20F81"/>
    <w:rsid w:val="00A21BA7"/>
    <w:rsid w:val="00A21BD6"/>
    <w:rsid w:val="00A2209C"/>
    <w:rsid w:val="00A2253E"/>
    <w:rsid w:val="00A2258D"/>
    <w:rsid w:val="00A23075"/>
    <w:rsid w:val="00A232EB"/>
    <w:rsid w:val="00A23837"/>
    <w:rsid w:val="00A23960"/>
    <w:rsid w:val="00A23993"/>
    <w:rsid w:val="00A23B19"/>
    <w:rsid w:val="00A23DE9"/>
    <w:rsid w:val="00A23ED2"/>
    <w:rsid w:val="00A23F70"/>
    <w:rsid w:val="00A240D3"/>
    <w:rsid w:val="00A24249"/>
    <w:rsid w:val="00A24CF2"/>
    <w:rsid w:val="00A267B8"/>
    <w:rsid w:val="00A26A67"/>
    <w:rsid w:val="00A272A9"/>
    <w:rsid w:val="00A274C4"/>
    <w:rsid w:val="00A3027A"/>
    <w:rsid w:val="00A30323"/>
    <w:rsid w:val="00A3045A"/>
    <w:rsid w:val="00A30AA3"/>
    <w:rsid w:val="00A310D6"/>
    <w:rsid w:val="00A31878"/>
    <w:rsid w:val="00A32676"/>
    <w:rsid w:val="00A32EB7"/>
    <w:rsid w:val="00A340C4"/>
    <w:rsid w:val="00A34194"/>
    <w:rsid w:val="00A3451F"/>
    <w:rsid w:val="00A34AC3"/>
    <w:rsid w:val="00A34E12"/>
    <w:rsid w:val="00A34F53"/>
    <w:rsid w:val="00A35114"/>
    <w:rsid w:val="00A351AB"/>
    <w:rsid w:val="00A359C5"/>
    <w:rsid w:val="00A35D04"/>
    <w:rsid w:val="00A365A6"/>
    <w:rsid w:val="00A36C24"/>
    <w:rsid w:val="00A36D29"/>
    <w:rsid w:val="00A36DBC"/>
    <w:rsid w:val="00A371FB"/>
    <w:rsid w:val="00A37296"/>
    <w:rsid w:val="00A3787C"/>
    <w:rsid w:val="00A379D3"/>
    <w:rsid w:val="00A37A40"/>
    <w:rsid w:val="00A37C4D"/>
    <w:rsid w:val="00A37EF3"/>
    <w:rsid w:val="00A402D6"/>
    <w:rsid w:val="00A40568"/>
    <w:rsid w:val="00A40C38"/>
    <w:rsid w:val="00A40D11"/>
    <w:rsid w:val="00A41197"/>
    <w:rsid w:val="00A41937"/>
    <w:rsid w:val="00A422C2"/>
    <w:rsid w:val="00A431EB"/>
    <w:rsid w:val="00A4382D"/>
    <w:rsid w:val="00A43CE7"/>
    <w:rsid w:val="00A43E4F"/>
    <w:rsid w:val="00A44406"/>
    <w:rsid w:val="00A44720"/>
    <w:rsid w:val="00A44C60"/>
    <w:rsid w:val="00A44EC8"/>
    <w:rsid w:val="00A44FC9"/>
    <w:rsid w:val="00A454BE"/>
    <w:rsid w:val="00A45BD2"/>
    <w:rsid w:val="00A47005"/>
    <w:rsid w:val="00A4702C"/>
    <w:rsid w:val="00A472B5"/>
    <w:rsid w:val="00A47717"/>
    <w:rsid w:val="00A47778"/>
    <w:rsid w:val="00A509ED"/>
    <w:rsid w:val="00A51131"/>
    <w:rsid w:val="00A5113B"/>
    <w:rsid w:val="00A511C6"/>
    <w:rsid w:val="00A517CE"/>
    <w:rsid w:val="00A51E49"/>
    <w:rsid w:val="00A52062"/>
    <w:rsid w:val="00A52764"/>
    <w:rsid w:val="00A528DF"/>
    <w:rsid w:val="00A52C35"/>
    <w:rsid w:val="00A52E4C"/>
    <w:rsid w:val="00A5377F"/>
    <w:rsid w:val="00A53A3B"/>
    <w:rsid w:val="00A54713"/>
    <w:rsid w:val="00A54FAF"/>
    <w:rsid w:val="00A552DE"/>
    <w:rsid w:val="00A55F24"/>
    <w:rsid w:val="00A5602E"/>
    <w:rsid w:val="00A56724"/>
    <w:rsid w:val="00A56A1F"/>
    <w:rsid w:val="00A56CBA"/>
    <w:rsid w:val="00A56FB1"/>
    <w:rsid w:val="00A571AD"/>
    <w:rsid w:val="00A57CD2"/>
    <w:rsid w:val="00A605C3"/>
    <w:rsid w:val="00A61E54"/>
    <w:rsid w:val="00A620F4"/>
    <w:rsid w:val="00A635D7"/>
    <w:rsid w:val="00A637A4"/>
    <w:rsid w:val="00A63AE0"/>
    <w:rsid w:val="00A63F25"/>
    <w:rsid w:val="00A640A1"/>
    <w:rsid w:val="00A64602"/>
    <w:rsid w:val="00A6469F"/>
    <w:rsid w:val="00A64CDE"/>
    <w:rsid w:val="00A657BA"/>
    <w:rsid w:val="00A65D56"/>
    <w:rsid w:val="00A66292"/>
    <w:rsid w:val="00A66810"/>
    <w:rsid w:val="00A66B38"/>
    <w:rsid w:val="00A66F04"/>
    <w:rsid w:val="00A66FB0"/>
    <w:rsid w:val="00A671A8"/>
    <w:rsid w:val="00A67277"/>
    <w:rsid w:val="00A6740B"/>
    <w:rsid w:val="00A67DD1"/>
    <w:rsid w:val="00A67DDA"/>
    <w:rsid w:val="00A707A4"/>
    <w:rsid w:val="00A71262"/>
    <w:rsid w:val="00A714DE"/>
    <w:rsid w:val="00A726BA"/>
    <w:rsid w:val="00A72E3A"/>
    <w:rsid w:val="00A738F7"/>
    <w:rsid w:val="00A73AE2"/>
    <w:rsid w:val="00A745CB"/>
    <w:rsid w:val="00A74F6C"/>
    <w:rsid w:val="00A755D9"/>
    <w:rsid w:val="00A75A74"/>
    <w:rsid w:val="00A75D8D"/>
    <w:rsid w:val="00A7618A"/>
    <w:rsid w:val="00A76288"/>
    <w:rsid w:val="00A76834"/>
    <w:rsid w:val="00A76B52"/>
    <w:rsid w:val="00A76DF0"/>
    <w:rsid w:val="00A76EEF"/>
    <w:rsid w:val="00A7768C"/>
    <w:rsid w:val="00A77ED2"/>
    <w:rsid w:val="00A77EDC"/>
    <w:rsid w:val="00A80D19"/>
    <w:rsid w:val="00A81DAD"/>
    <w:rsid w:val="00A81ED4"/>
    <w:rsid w:val="00A8201F"/>
    <w:rsid w:val="00A82786"/>
    <w:rsid w:val="00A82B4C"/>
    <w:rsid w:val="00A82DEF"/>
    <w:rsid w:val="00A83C59"/>
    <w:rsid w:val="00A8409A"/>
    <w:rsid w:val="00A84177"/>
    <w:rsid w:val="00A849C3"/>
    <w:rsid w:val="00A84A90"/>
    <w:rsid w:val="00A84EA7"/>
    <w:rsid w:val="00A8531D"/>
    <w:rsid w:val="00A853F2"/>
    <w:rsid w:val="00A85443"/>
    <w:rsid w:val="00A854F6"/>
    <w:rsid w:val="00A8555D"/>
    <w:rsid w:val="00A85FBB"/>
    <w:rsid w:val="00A86F7D"/>
    <w:rsid w:val="00A8732A"/>
    <w:rsid w:val="00A876F7"/>
    <w:rsid w:val="00A8790E"/>
    <w:rsid w:val="00A87D70"/>
    <w:rsid w:val="00A906AF"/>
    <w:rsid w:val="00A907DD"/>
    <w:rsid w:val="00A908BB"/>
    <w:rsid w:val="00A90A62"/>
    <w:rsid w:val="00A90F92"/>
    <w:rsid w:val="00A9149E"/>
    <w:rsid w:val="00A915D1"/>
    <w:rsid w:val="00A919EC"/>
    <w:rsid w:val="00A92135"/>
    <w:rsid w:val="00A927E1"/>
    <w:rsid w:val="00A92B58"/>
    <w:rsid w:val="00A93136"/>
    <w:rsid w:val="00A937A5"/>
    <w:rsid w:val="00A93A66"/>
    <w:rsid w:val="00A93DCD"/>
    <w:rsid w:val="00A93FB0"/>
    <w:rsid w:val="00A94899"/>
    <w:rsid w:val="00A9537C"/>
    <w:rsid w:val="00A955AA"/>
    <w:rsid w:val="00A95ABF"/>
    <w:rsid w:val="00A96311"/>
    <w:rsid w:val="00A9663F"/>
    <w:rsid w:val="00A97188"/>
    <w:rsid w:val="00A97587"/>
    <w:rsid w:val="00A97607"/>
    <w:rsid w:val="00A97C19"/>
    <w:rsid w:val="00AA04FE"/>
    <w:rsid w:val="00AA1E5D"/>
    <w:rsid w:val="00AA209E"/>
    <w:rsid w:val="00AA20DA"/>
    <w:rsid w:val="00AA2C1A"/>
    <w:rsid w:val="00AA2E89"/>
    <w:rsid w:val="00AA334E"/>
    <w:rsid w:val="00AA344D"/>
    <w:rsid w:val="00AA3518"/>
    <w:rsid w:val="00AA3BA6"/>
    <w:rsid w:val="00AA3D53"/>
    <w:rsid w:val="00AA423F"/>
    <w:rsid w:val="00AA5087"/>
    <w:rsid w:val="00AA52A0"/>
    <w:rsid w:val="00AA6616"/>
    <w:rsid w:val="00AA7696"/>
    <w:rsid w:val="00AA7921"/>
    <w:rsid w:val="00AA7CFC"/>
    <w:rsid w:val="00AB0161"/>
    <w:rsid w:val="00AB0438"/>
    <w:rsid w:val="00AB043E"/>
    <w:rsid w:val="00AB0A14"/>
    <w:rsid w:val="00AB0AE6"/>
    <w:rsid w:val="00AB0D5B"/>
    <w:rsid w:val="00AB119F"/>
    <w:rsid w:val="00AB1685"/>
    <w:rsid w:val="00AB186C"/>
    <w:rsid w:val="00AB2899"/>
    <w:rsid w:val="00AB2F02"/>
    <w:rsid w:val="00AB3142"/>
    <w:rsid w:val="00AB3192"/>
    <w:rsid w:val="00AB3925"/>
    <w:rsid w:val="00AB398D"/>
    <w:rsid w:val="00AB4099"/>
    <w:rsid w:val="00AB45DE"/>
    <w:rsid w:val="00AB4B37"/>
    <w:rsid w:val="00AB4D13"/>
    <w:rsid w:val="00AB4FC6"/>
    <w:rsid w:val="00AB557B"/>
    <w:rsid w:val="00AB5717"/>
    <w:rsid w:val="00AB58C3"/>
    <w:rsid w:val="00AB5E5E"/>
    <w:rsid w:val="00AB601A"/>
    <w:rsid w:val="00AB6978"/>
    <w:rsid w:val="00AC007C"/>
    <w:rsid w:val="00AC021D"/>
    <w:rsid w:val="00AC0391"/>
    <w:rsid w:val="00AC095E"/>
    <w:rsid w:val="00AC0ECA"/>
    <w:rsid w:val="00AC0FC0"/>
    <w:rsid w:val="00AC1156"/>
    <w:rsid w:val="00AC15C9"/>
    <w:rsid w:val="00AC173F"/>
    <w:rsid w:val="00AC192D"/>
    <w:rsid w:val="00AC1AFB"/>
    <w:rsid w:val="00AC1B30"/>
    <w:rsid w:val="00AC1D96"/>
    <w:rsid w:val="00AC2094"/>
    <w:rsid w:val="00AC2A0F"/>
    <w:rsid w:val="00AC33CC"/>
    <w:rsid w:val="00AC4763"/>
    <w:rsid w:val="00AC5278"/>
    <w:rsid w:val="00AC6690"/>
    <w:rsid w:val="00AC74D2"/>
    <w:rsid w:val="00AC7986"/>
    <w:rsid w:val="00AC7A81"/>
    <w:rsid w:val="00AD02FB"/>
    <w:rsid w:val="00AD05C2"/>
    <w:rsid w:val="00AD075D"/>
    <w:rsid w:val="00AD0FFF"/>
    <w:rsid w:val="00AD144A"/>
    <w:rsid w:val="00AD1AF1"/>
    <w:rsid w:val="00AD2069"/>
    <w:rsid w:val="00AD245C"/>
    <w:rsid w:val="00AD3425"/>
    <w:rsid w:val="00AD3562"/>
    <w:rsid w:val="00AD35CB"/>
    <w:rsid w:val="00AD3724"/>
    <w:rsid w:val="00AD3837"/>
    <w:rsid w:val="00AD392F"/>
    <w:rsid w:val="00AD3AC3"/>
    <w:rsid w:val="00AD3B1E"/>
    <w:rsid w:val="00AD3B33"/>
    <w:rsid w:val="00AD4095"/>
    <w:rsid w:val="00AD48A0"/>
    <w:rsid w:val="00AD4C3D"/>
    <w:rsid w:val="00AD564E"/>
    <w:rsid w:val="00AD64E5"/>
    <w:rsid w:val="00AD7A9B"/>
    <w:rsid w:val="00AE0032"/>
    <w:rsid w:val="00AE0101"/>
    <w:rsid w:val="00AE02E8"/>
    <w:rsid w:val="00AE0395"/>
    <w:rsid w:val="00AE0521"/>
    <w:rsid w:val="00AE0755"/>
    <w:rsid w:val="00AE0A75"/>
    <w:rsid w:val="00AE0F84"/>
    <w:rsid w:val="00AE1456"/>
    <w:rsid w:val="00AE1754"/>
    <w:rsid w:val="00AE19C2"/>
    <w:rsid w:val="00AE1BEC"/>
    <w:rsid w:val="00AE2CB2"/>
    <w:rsid w:val="00AE3142"/>
    <w:rsid w:val="00AE3CA7"/>
    <w:rsid w:val="00AE3FC2"/>
    <w:rsid w:val="00AE4135"/>
    <w:rsid w:val="00AE4378"/>
    <w:rsid w:val="00AE4B89"/>
    <w:rsid w:val="00AE4E4E"/>
    <w:rsid w:val="00AE4E5F"/>
    <w:rsid w:val="00AE5493"/>
    <w:rsid w:val="00AE563B"/>
    <w:rsid w:val="00AE5A8F"/>
    <w:rsid w:val="00AE75D3"/>
    <w:rsid w:val="00AE762C"/>
    <w:rsid w:val="00AF1159"/>
    <w:rsid w:val="00AF11E5"/>
    <w:rsid w:val="00AF217B"/>
    <w:rsid w:val="00AF232F"/>
    <w:rsid w:val="00AF2459"/>
    <w:rsid w:val="00AF2609"/>
    <w:rsid w:val="00AF2A17"/>
    <w:rsid w:val="00AF2CB1"/>
    <w:rsid w:val="00AF31EA"/>
    <w:rsid w:val="00AF31F8"/>
    <w:rsid w:val="00AF38E3"/>
    <w:rsid w:val="00AF3D19"/>
    <w:rsid w:val="00AF4EA7"/>
    <w:rsid w:val="00AF5495"/>
    <w:rsid w:val="00AF5695"/>
    <w:rsid w:val="00AF5DA7"/>
    <w:rsid w:val="00AF6070"/>
    <w:rsid w:val="00AF697E"/>
    <w:rsid w:val="00AF732F"/>
    <w:rsid w:val="00AF748D"/>
    <w:rsid w:val="00AF7D7C"/>
    <w:rsid w:val="00B000F8"/>
    <w:rsid w:val="00B00DB9"/>
    <w:rsid w:val="00B01A80"/>
    <w:rsid w:val="00B01E70"/>
    <w:rsid w:val="00B026BB"/>
    <w:rsid w:val="00B04616"/>
    <w:rsid w:val="00B0490E"/>
    <w:rsid w:val="00B04FF8"/>
    <w:rsid w:val="00B0552B"/>
    <w:rsid w:val="00B05667"/>
    <w:rsid w:val="00B05DE3"/>
    <w:rsid w:val="00B06F0C"/>
    <w:rsid w:val="00B074E5"/>
    <w:rsid w:val="00B07B33"/>
    <w:rsid w:val="00B07B70"/>
    <w:rsid w:val="00B07E47"/>
    <w:rsid w:val="00B107AC"/>
    <w:rsid w:val="00B11473"/>
    <w:rsid w:val="00B11797"/>
    <w:rsid w:val="00B117E4"/>
    <w:rsid w:val="00B11EA7"/>
    <w:rsid w:val="00B124A2"/>
    <w:rsid w:val="00B1286C"/>
    <w:rsid w:val="00B12C4B"/>
    <w:rsid w:val="00B132C4"/>
    <w:rsid w:val="00B13650"/>
    <w:rsid w:val="00B1366D"/>
    <w:rsid w:val="00B13C1B"/>
    <w:rsid w:val="00B14709"/>
    <w:rsid w:val="00B1478F"/>
    <w:rsid w:val="00B14C86"/>
    <w:rsid w:val="00B14CCF"/>
    <w:rsid w:val="00B14D61"/>
    <w:rsid w:val="00B15062"/>
    <w:rsid w:val="00B1551B"/>
    <w:rsid w:val="00B15AD1"/>
    <w:rsid w:val="00B160F0"/>
    <w:rsid w:val="00B16AD9"/>
    <w:rsid w:val="00B16E15"/>
    <w:rsid w:val="00B170A7"/>
    <w:rsid w:val="00B170E7"/>
    <w:rsid w:val="00B177BE"/>
    <w:rsid w:val="00B17897"/>
    <w:rsid w:val="00B204CF"/>
    <w:rsid w:val="00B20B98"/>
    <w:rsid w:val="00B2111A"/>
    <w:rsid w:val="00B21609"/>
    <w:rsid w:val="00B21784"/>
    <w:rsid w:val="00B21A88"/>
    <w:rsid w:val="00B21CB0"/>
    <w:rsid w:val="00B23C56"/>
    <w:rsid w:val="00B24796"/>
    <w:rsid w:val="00B247AD"/>
    <w:rsid w:val="00B256AC"/>
    <w:rsid w:val="00B2578E"/>
    <w:rsid w:val="00B25AAE"/>
    <w:rsid w:val="00B26133"/>
    <w:rsid w:val="00B30BAC"/>
    <w:rsid w:val="00B30F80"/>
    <w:rsid w:val="00B31B03"/>
    <w:rsid w:val="00B31BEB"/>
    <w:rsid w:val="00B31FEE"/>
    <w:rsid w:val="00B32D27"/>
    <w:rsid w:val="00B32DC0"/>
    <w:rsid w:val="00B33389"/>
    <w:rsid w:val="00B336F0"/>
    <w:rsid w:val="00B33954"/>
    <w:rsid w:val="00B33AB6"/>
    <w:rsid w:val="00B33C59"/>
    <w:rsid w:val="00B33DB9"/>
    <w:rsid w:val="00B34230"/>
    <w:rsid w:val="00B345D8"/>
    <w:rsid w:val="00B34E0A"/>
    <w:rsid w:val="00B3509D"/>
    <w:rsid w:val="00B35824"/>
    <w:rsid w:val="00B35F90"/>
    <w:rsid w:val="00B3616E"/>
    <w:rsid w:val="00B36674"/>
    <w:rsid w:val="00B36C46"/>
    <w:rsid w:val="00B36DCB"/>
    <w:rsid w:val="00B37334"/>
    <w:rsid w:val="00B37FE6"/>
    <w:rsid w:val="00B40665"/>
    <w:rsid w:val="00B41650"/>
    <w:rsid w:val="00B416AE"/>
    <w:rsid w:val="00B418AA"/>
    <w:rsid w:val="00B41C9D"/>
    <w:rsid w:val="00B41F56"/>
    <w:rsid w:val="00B4227B"/>
    <w:rsid w:val="00B42638"/>
    <w:rsid w:val="00B427E2"/>
    <w:rsid w:val="00B429BD"/>
    <w:rsid w:val="00B42BAF"/>
    <w:rsid w:val="00B42DC9"/>
    <w:rsid w:val="00B42EE2"/>
    <w:rsid w:val="00B43104"/>
    <w:rsid w:val="00B43712"/>
    <w:rsid w:val="00B439DD"/>
    <w:rsid w:val="00B44264"/>
    <w:rsid w:val="00B44416"/>
    <w:rsid w:val="00B458F7"/>
    <w:rsid w:val="00B45948"/>
    <w:rsid w:val="00B4607C"/>
    <w:rsid w:val="00B46236"/>
    <w:rsid w:val="00B468AA"/>
    <w:rsid w:val="00B46928"/>
    <w:rsid w:val="00B4693B"/>
    <w:rsid w:val="00B469ED"/>
    <w:rsid w:val="00B46A09"/>
    <w:rsid w:val="00B46F60"/>
    <w:rsid w:val="00B4732E"/>
    <w:rsid w:val="00B4733A"/>
    <w:rsid w:val="00B473B8"/>
    <w:rsid w:val="00B47691"/>
    <w:rsid w:val="00B47757"/>
    <w:rsid w:val="00B47893"/>
    <w:rsid w:val="00B47D4C"/>
    <w:rsid w:val="00B47E77"/>
    <w:rsid w:val="00B503E5"/>
    <w:rsid w:val="00B50524"/>
    <w:rsid w:val="00B51017"/>
    <w:rsid w:val="00B513B3"/>
    <w:rsid w:val="00B51F4C"/>
    <w:rsid w:val="00B52498"/>
    <w:rsid w:val="00B52A3D"/>
    <w:rsid w:val="00B52A72"/>
    <w:rsid w:val="00B530F0"/>
    <w:rsid w:val="00B531F6"/>
    <w:rsid w:val="00B53BEB"/>
    <w:rsid w:val="00B54337"/>
    <w:rsid w:val="00B547F5"/>
    <w:rsid w:val="00B54DEC"/>
    <w:rsid w:val="00B54F9E"/>
    <w:rsid w:val="00B552FC"/>
    <w:rsid w:val="00B55690"/>
    <w:rsid w:val="00B556DA"/>
    <w:rsid w:val="00B558A1"/>
    <w:rsid w:val="00B55A95"/>
    <w:rsid w:val="00B560DE"/>
    <w:rsid w:val="00B56115"/>
    <w:rsid w:val="00B56282"/>
    <w:rsid w:val="00B56D41"/>
    <w:rsid w:val="00B573C5"/>
    <w:rsid w:val="00B57497"/>
    <w:rsid w:val="00B57BD7"/>
    <w:rsid w:val="00B60410"/>
    <w:rsid w:val="00B60463"/>
    <w:rsid w:val="00B60778"/>
    <w:rsid w:val="00B60779"/>
    <w:rsid w:val="00B60A4F"/>
    <w:rsid w:val="00B60FE4"/>
    <w:rsid w:val="00B61769"/>
    <w:rsid w:val="00B61822"/>
    <w:rsid w:val="00B61BAB"/>
    <w:rsid w:val="00B61CFF"/>
    <w:rsid w:val="00B6286E"/>
    <w:rsid w:val="00B62BA6"/>
    <w:rsid w:val="00B62CDF"/>
    <w:rsid w:val="00B63193"/>
    <w:rsid w:val="00B634E3"/>
    <w:rsid w:val="00B63C0D"/>
    <w:rsid w:val="00B640A7"/>
    <w:rsid w:val="00B641A5"/>
    <w:rsid w:val="00B643DA"/>
    <w:rsid w:val="00B64E86"/>
    <w:rsid w:val="00B64ED7"/>
    <w:rsid w:val="00B65116"/>
    <w:rsid w:val="00B6511D"/>
    <w:rsid w:val="00B6515A"/>
    <w:rsid w:val="00B653BF"/>
    <w:rsid w:val="00B6587F"/>
    <w:rsid w:val="00B65C4A"/>
    <w:rsid w:val="00B65C76"/>
    <w:rsid w:val="00B65E2B"/>
    <w:rsid w:val="00B66234"/>
    <w:rsid w:val="00B66586"/>
    <w:rsid w:val="00B66A0E"/>
    <w:rsid w:val="00B66B10"/>
    <w:rsid w:val="00B67F2F"/>
    <w:rsid w:val="00B7017B"/>
    <w:rsid w:val="00B7098D"/>
    <w:rsid w:val="00B709C7"/>
    <w:rsid w:val="00B70B0C"/>
    <w:rsid w:val="00B714C5"/>
    <w:rsid w:val="00B7175E"/>
    <w:rsid w:val="00B71DBB"/>
    <w:rsid w:val="00B71EE3"/>
    <w:rsid w:val="00B7204F"/>
    <w:rsid w:val="00B72060"/>
    <w:rsid w:val="00B72FF8"/>
    <w:rsid w:val="00B73039"/>
    <w:rsid w:val="00B731B4"/>
    <w:rsid w:val="00B73221"/>
    <w:rsid w:val="00B73A86"/>
    <w:rsid w:val="00B74516"/>
    <w:rsid w:val="00B75184"/>
    <w:rsid w:val="00B7546C"/>
    <w:rsid w:val="00B76246"/>
    <w:rsid w:val="00B77D4A"/>
    <w:rsid w:val="00B8077B"/>
    <w:rsid w:val="00B809AD"/>
    <w:rsid w:val="00B80C31"/>
    <w:rsid w:val="00B8128C"/>
    <w:rsid w:val="00B815C9"/>
    <w:rsid w:val="00B81BF2"/>
    <w:rsid w:val="00B81FFF"/>
    <w:rsid w:val="00B820B5"/>
    <w:rsid w:val="00B8212A"/>
    <w:rsid w:val="00B821C9"/>
    <w:rsid w:val="00B825B6"/>
    <w:rsid w:val="00B82740"/>
    <w:rsid w:val="00B82D9C"/>
    <w:rsid w:val="00B8326E"/>
    <w:rsid w:val="00B83446"/>
    <w:rsid w:val="00B8357B"/>
    <w:rsid w:val="00B83898"/>
    <w:rsid w:val="00B83A25"/>
    <w:rsid w:val="00B8473C"/>
    <w:rsid w:val="00B85945"/>
    <w:rsid w:val="00B868BF"/>
    <w:rsid w:val="00B875BE"/>
    <w:rsid w:val="00B9003D"/>
    <w:rsid w:val="00B900FD"/>
    <w:rsid w:val="00B91277"/>
    <w:rsid w:val="00B91E80"/>
    <w:rsid w:val="00B92546"/>
    <w:rsid w:val="00B92A44"/>
    <w:rsid w:val="00B9311F"/>
    <w:rsid w:val="00B932FE"/>
    <w:rsid w:val="00B93A8A"/>
    <w:rsid w:val="00B93C78"/>
    <w:rsid w:val="00B94137"/>
    <w:rsid w:val="00B946FC"/>
    <w:rsid w:val="00B94953"/>
    <w:rsid w:val="00B94C08"/>
    <w:rsid w:val="00B94C88"/>
    <w:rsid w:val="00B94E59"/>
    <w:rsid w:val="00B94F40"/>
    <w:rsid w:val="00B950FB"/>
    <w:rsid w:val="00B9542D"/>
    <w:rsid w:val="00B96047"/>
    <w:rsid w:val="00B964D5"/>
    <w:rsid w:val="00B966FA"/>
    <w:rsid w:val="00B968F4"/>
    <w:rsid w:val="00B96E17"/>
    <w:rsid w:val="00B97044"/>
    <w:rsid w:val="00B974E8"/>
    <w:rsid w:val="00B97C58"/>
    <w:rsid w:val="00B97DEC"/>
    <w:rsid w:val="00BA01A8"/>
    <w:rsid w:val="00BA0AC0"/>
    <w:rsid w:val="00BA0B37"/>
    <w:rsid w:val="00BA1211"/>
    <w:rsid w:val="00BA1228"/>
    <w:rsid w:val="00BA1870"/>
    <w:rsid w:val="00BA2130"/>
    <w:rsid w:val="00BA21B8"/>
    <w:rsid w:val="00BA22C1"/>
    <w:rsid w:val="00BA32EF"/>
    <w:rsid w:val="00BA3A4A"/>
    <w:rsid w:val="00BA3AE0"/>
    <w:rsid w:val="00BA3E84"/>
    <w:rsid w:val="00BA3EF0"/>
    <w:rsid w:val="00BA3F96"/>
    <w:rsid w:val="00BA417B"/>
    <w:rsid w:val="00BA4A8C"/>
    <w:rsid w:val="00BA4C02"/>
    <w:rsid w:val="00BA4D57"/>
    <w:rsid w:val="00BA5238"/>
    <w:rsid w:val="00BA5D3F"/>
    <w:rsid w:val="00BA5E6F"/>
    <w:rsid w:val="00BA65C6"/>
    <w:rsid w:val="00BA6695"/>
    <w:rsid w:val="00BA6958"/>
    <w:rsid w:val="00BA6B7A"/>
    <w:rsid w:val="00BA7052"/>
    <w:rsid w:val="00BA76AD"/>
    <w:rsid w:val="00BA7B48"/>
    <w:rsid w:val="00BB03E0"/>
    <w:rsid w:val="00BB0B8F"/>
    <w:rsid w:val="00BB0CB2"/>
    <w:rsid w:val="00BB0E6C"/>
    <w:rsid w:val="00BB19B2"/>
    <w:rsid w:val="00BB2F17"/>
    <w:rsid w:val="00BB31D4"/>
    <w:rsid w:val="00BB35B3"/>
    <w:rsid w:val="00BB36CE"/>
    <w:rsid w:val="00BB3E75"/>
    <w:rsid w:val="00BB51C4"/>
    <w:rsid w:val="00BB5826"/>
    <w:rsid w:val="00BB58DD"/>
    <w:rsid w:val="00BB5CCB"/>
    <w:rsid w:val="00BB6377"/>
    <w:rsid w:val="00BB6788"/>
    <w:rsid w:val="00BB6C79"/>
    <w:rsid w:val="00BB7925"/>
    <w:rsid w:val="00BB7A9C"/>
    <w:rsid w:val="00BB7D56"/>
    <w:rsid w:val="00BC1E71"/>
    <w:rsid w:val="00BC201C"/>
    <w:rsid w:val="00BC2924"/>
    <w:rsid w:val="00BC2E3B"/>
    <w:rsid w:val="00BC392D"/>
    <w:rsid w:val="00BC3F40"/>
    <w:rsid w:val="00BC463B"/>
    <w:rsid w:val="00BC4699"/>
    <w:rsid w:val="00BC4731"/>
    <w:rsid w:val="00BC49BF"/>
    <w:rsid w:val="00BC4F7F"/>
    <w:rsid w:val="00BC61FD"/>
    <w:rsid w:val="00BC6C8C"/>
    <w:rsid w:val="00BC71C1"/>
    <w:rsid w:val="00BC7AA1"/>
    <w:rsid w:val="00BC7CF5"/>
    <w:rsid w:val="00BD04D1"/>
    <w:rsid w:val="00BD050C"/>
    <w:rsid w:val="00BD0F76"/>
    <w:rsid w:val="00BD16B1"/>
    <w:rsid w:val="00BD1F52"/>
    <w:rsid w:val="00BD2B1C"/>
    <w:rsid w:val="00BD2B9D"/>
    <w:rsid w:val="00BD30C2"/>
    <w:rsid w:val="00BD32C9"/>
    <w:rsid w:val="00BD34DE"/>
    <w:rsid w:val="00BD357F"/>
    <w:rsid w:val="00BD3689"/>
    <w:rsid w:val="00BD3734"/>
    <w:rsid w:val="00BD3C42"/>
    <w:rsid w:val="00BD4664"/>
    <w:rsid w:val="00BD4EF0"/>
    <w:rsid w:val="00BD5CA9"/>
    <w:rsid w:val="00BD5DD9"/>
    <w:rsid w:val="00BD6119"/>
    <w:rsid w:val="00BD63A5"/>
    <w:rsid w:val="00BD6742"/>
    <w:rsid w:val="00BD676D"/>
    <w:rsid w:val="00BD681B"/>
    <w:rsid w:val="00BD6FDE"/>
    <w:rsid w:val="00BD7646"/>
    <w:rsid w:val="00BD7C1F"/>
    <w:rsid w:val="00BD7E68"/>
    <w:rsid w:val="00BE077B"/>
    <w:rsid w:val="00BE1047"/>
    <w:rsid w:val="00BE1315"/>
    <w:rsid w:val="00BE13D0"/>
    <w:rsid w:val="00BE1A1A"/>
    <w:rsid w:val="00BE1D5C"/>
    <w:rsid w:val="00BE1F1B"/>
    <w:rsid w:val="00BE23FD"/>
    <w:rsid w:val="00BE30F4"/>
    <w:rsid w:val="00BE32FB"/>
    <w:rsid w:val="00BE43B0"/>
    <w:rsid w:val="00BE43DB"/>
    <w:rsid w:val="00BE5C2B"/>
    <w:rsid w:val="00BE661E"/>
    <w:rsid w:val="00BE666E"/>
    <w:rsid w:val="00BE69B4"/>
    <w:rsid w:val="00BE6A38"/>
    <w:rsid w:val="00BE7312"/>
    <w:rsid w:val="00BE76B0"/>
    <w:rsid w:val="00BE7728"/>
    <w:rsid w:val="00BE7CF7"/>
    <w:rsid w:val="00BE7D5E"/>
    <w:rsid w:val="00BE7ECF"/>
    <w:rsid w:val="00BE7F78"/>
    <w:rsid w:val="00BF0071"/>
    <w:rsid w:val="00BF05B4"/>
    <w:rsid w:val="00BF0929"/>
    <w:rsid w:val="00BF1956"/>
    <w:rsid w:val="00BF19F4"/>
    <w:rsid w:val="00BF1CC9"/>
    <w:rsid w:val="00BF1EB7"/>
    <w:rsid w:val="00BF2173"/>
    <w:rsid w:val="00BF2315"/>
    <w:rsid w:val="00BF2D3B"/>
    <w:rsid w:val="00BF3013"/>
    <w:rsid w:val="00BF54CC"/>
    <w:rsid w:val="00BF5903"/>
    <w:rsid w:val="00BF684E"/>
    <w:rsid w:val="00BF6C48"/>
    <w:rsid w:val="00BF73E2"/>
    <w:rsid w:val="00BF74A5"/>
    <w:rsid w:val="00BF7756"/>
    <w:rsid w:val="00BF7EF5"/>
    <w:rsid w:val="00C0000E"/>
    <w:rsid w:val="00C00657"/>
    <w:rsid w:val="00C0095E"/>
    <w:rsid w:val="00C00C09"/>
    <w:rsid w:val="00C01D8B"/>
    <w:rsid w:val="00C02068"/>
    <w:rsid w:val="00C0255F"/>
    <w:rsid w:val="00C02B22"/>
    <w:rsid w:val="00C03651"/>
    <w:rsid w:val="00C036F7"/>
    <w:rsid w:val="00C038BB"/>
    <w:rsid w:val="00C03942"/>
    <w:rsid w:val="00C039B9"/>
    <w:rsid w:val="00C03F1D"/>
    <w:rsid w:val="00C0410E"/>
    <w:rsid w:val="00C04624"/>
    <w:rsid w:val="00C0502D"/>
    <w:rsid w:val="00C05114"/>
    <w:rsid w:val="00C05136"/>
    <w:rsid w:val="00C05684"/>
    <w:rsid w:val="00C0577B"/>
    <w:rsid w:val="00C058DC"/>
    <w:rsid w:val="00C05936"/>
    <w:rsid w:val="00C05976"/>
    <w:rsid w:val="00C05C97"/>
    <w:rsid w:val="00C065CB"/>
    <w:rsid w:val="00C06842"/>
    <w:rsid w:val="00C06ACE"/>
    <w:rsid w:val="00C076A7"/>
    <w:rsid w:val="00C0774D"/>
    <w:rsid w:val="00C07756"/>
    <w:rsid w:val="00C07B17"/>
    <w:rsid w:val="00C10C03"/>
    <w:rsid w:val="00C10C4C"/>
    <w:rsid w:val="00C10D55"/>
    <w:rsid w:val="00C11745"/>
    <w:rsid w:val="00C11AAC"/>
    <w:rsid w:val="00C11AD0"/>
    <w:rsid w:val="00C1218F"/>
    <w:rsid w:val="00C121FC"/>
    <w:rsid w:val="00C1224A"/>
    <w:rsid w:val="00C1229A"/>
    <w:rsid w:val="00C1277D"/>
    <w:rsid w:val="00C127F8"/>
    <w:rsid w:val="00C13131"/>
    <w:rsid w:val="00C132B0"/>
    <w:rsid w:val="00C135D1"/>
    <w:rsid w:val="00C135EF"/>
    <w:rsid w:val="00C13637"/>
    <w:rsid w:val="00C136FE"/>
    <w:rsid w:val="00C14D8D"/>
    <w:rsid w:val="00C15014"/>
    <w:rsid w:val="00C15E65"/>
    <w:rsid w:val="00C16241"/>
    <w:rsid w:val="00C17677"/>
    <w:rsid w:val="00C17D24"/>
    <w:rsid w:val="00C17F28"/>
    <w:rsid w:val="00C201AE"/>
    <w:rsid w:val="00C203CF"/>
    <w:rsid w:val="00C2087A"/>
    <w:rsid w:val="00C20AFD"/>
    <w:rsid w:val="00C20D5A"/>
    <w:rsid w:val="00C21080"/>
    <w:rsid w:val="00C21196"/>
    <w:rsid w:val="00C219C2"/>
    <w:rsid w:val="00C21A5A"/>
    <w:rsid w:val="00C21AC0"/>
    <w:rsid w:val="00C21C9A"/>
    <w:rsid w:val="00C22424"/>
    <w:rsid w:val="00C22624"/>
    <w:rsid w:val="00C2291A"/>
    <w:rsid w:val="00C22B7A"/>
    <w:rsid w:val="00C22F08"/>
    <w:rsid w:val="00C23CA1"/>
    <w:rsid w:val="00C243EC"/>
    <w:rsid w:val="00C244B3"/>
    <w:rsid w:val="00C244E4"/>
    <w:rsid w:val="00C24617"/>
    <w:rsid w:val="00C24841"/>
    <w:rsid w:val="00C25123"/>
    <w:rsid w:val="00C25F98"/>
    <w:rsid w:val="00C261CA"/>
    <w:rsid w:val="00C262DB"/>
    <w:rsid w:val="00C26550"/>
    <w:rsid w:val="00C2702A"/>
    <w:rsid w:val="00C27082"/>
    <w:rsid w:val="00C271E2"/>
    <w:rsid w:val="00C27A86"/>
    <w:rsid w:val="00C305E7"/>
    <w:rsid w:val="00C308F6"/>
    <w:rsid w:val="00C3096D"/>
    <w:rsid w:val="00C30A19"/>
    <w:rsid w:val="00C30E51"/>
    <w:rsid w:val="00C31908"/>
    <w:rsid w:val="00C322E8"/>
    <w:rsid w:val="00C32D3B"/>
    <w:rsid w:val="00C32D9A"/>
    <w:rsid w:val="00C32DEF"/>
    <w:rsid w:val="00C32E6C"/>
    <w:rsid w:val="00C3327A"/>
    <w:rsid w:val="00C333A9"/>
    <w:rsid w:val="00C33E87"/>
    <w:rsid w:val="00C352C7"/>
    <w:rsid w:val="00C359BF"/>
    <w:rsid w:val="00C366FC"/>
    <w:rsid w:val="00C36712"/>
    <w:rsid w:val="00C36EFD"/>
    <w:rsid w:val="00C37125"/>
    <w:rsid w:val="00C37833"/>
    <w:rsid w:val="00C37ACC"/>
    <w:rsid w:val="00C37C09"/>
    <w:rsid w:val="00C37CBB"/>
    <w:rsid w:val="00C37DF5"/>
    <w:rsid w:val="00C40F34"/>
    <w:rsid w:val="00C40F84"/>
    <w:rsid w:val="00C410F3"/>
    <w:rsid w:val="00C41130"/>
    <w:rsid w:val="00C4128A"/>
    <w:rsid w:val="00C412E9"/>
    <w:rsid w:val="00C41607"/>
    <w:rsid w:val="00C419D6"/>
    <w:rsid w:val="00C419D9"/>
    <w:rsid w:val="00C43421"/>
    <w:rsid w:val="00C43761"/>
    <w:rsid w:val="00C43D9E"/>
    <w:rsid w:val="00C44119"/>
    <w:rsid w:val="00C44957"/>
    <w:rsid w:val="00C44CA0"/>
    <w:rsid w:val="00C44E94"/>
    <w:rsid w:val="00C44F18"/>
    <w:rsid w:val="00C4549B"/>
    <w:rsid w:val="00C45D42"/>
    <w:rsid w:val="00C46022"/>
    <w:rsid w:val="00C460E2"/>
    <w:rsid w:val="00C465E0"/>
    <w:rsid w:val="00C46701"/>
    <w:rsid w:val="00C4672C"/>
    <w:rsid w:val="00C4677B"/>
    <w:rsid w:val="00C467FA"/>
    <w:rsid w:val="00C46A53"/>
    <w:rsid w:val="00C46DDF"/>
    <w:rsid w:val="00C46EC1"/>
    <w:rsid w:val="00C46F26"/>
    <w:rsid w:val="00C4752A"/>
    <w:rsid w:val="00C477ED"/>
    <w:rsid w:val="00C478DB"/>
    <w:rsid w:val="00C4792C"/>
    <w:rsid w:val="00C509A9"/>
    <w:rsid w:val="00C509CD"/>
    <w:rsid w:val="00C50ACD"/>
    <w:rsid w:val="00C50FA9"/>
    <w:rsid w:val="00C517BA"/>
    <w:rsid w:val="00C5186E"/>
    <w:rsid w:val="00C51BD2"/>
    <w:rsid w:val="00C52515"/>
    <w:rsid w:val="00C52578"/>
    <w:rsid w:val="00C52839"/>
    <w:rsid w:val="00C5333D"/>
    <w:rsid w:val="00C5340B"/>
    <w:rsid w:val="00C53CFC"/>
    <w:rsid w:val="00C53E67"/>
    <w:rsid w:val="00C540F0"/>
    <w:rsid w:val="00C541F3"/>
    <w:rsid w:val="00C5424D"/>
    <w:rsid w:val="00C542CE"/>
    <w:rsid w:val="00C54A24"/>
    <w:rsid w:val="00C54A94"/>
    <w:rsid w:val="00C54DCE"/>
    <w:rsid w:val="00C55279"/>
    <w:rsid w:val="00C55E0C"/>
    <w:rsid w:val="00C55FE0"/>
    <w:rsid w:val="00C56345"/>
    <w:rsid w:val="00C5677A"/>
    <w:rsid w:val="00C56CEA"/>
    <w:rsid w:val="00C576DD"/>
    <w:rsid w:val="00C5794D"/>
    <w:rsid w:val="00C57F91"/>
    <w:rsid w:val="00C60A69"/>
    <w:rsid w:val="00C60E09"/>
    <w:rsid w:val="00C60E3C"/>
    <w:rsid w:val="00C61431"/>
    <w:rsid w:val="00C6181B"/>
    <w:rsid w:val="00C61AF6"/>
    <w:rsid w:val="00C624DA"/>
    <w:rsid w:val="00C627CC"/>
    <w:rsid w:val="00C63194"/>
    <w:rsid w:val="00C6328E"/>
    <w:rsid w:val="00C63368"/>
    <w:rsid w:val="00C63E2E"/>
    <w:rsid w:val="00C6426D"/>
    <w:rsid w:val="00C642AA"/>
    <w:rsid w:val="00C64865"/>
    <w:rsid w:val="00C64E08"/>
    <w:rsid w:val="00C64EF1"/>
    <w:rsid w:val="00C653A6"/>
    <w:rsid w:val="00C65413"/>
    <w:rsid w:val="00C65621"/>
    <w:rsid w:val="00C65648"/>
    <w:rsid w:val="00C65781"/>
    <w:rsid w:val="00C65EBA"/>
    <w:rsid w:val="00C66CF4"/>
    <w:rsid w:val="00C67996"/>
    <w:rsid w:val="00C7024F"/>
    <w:rsid w:val="00C70521"/>
    <w:rsid w:val="00C7091E"/>
    <w:rsid w:val="00C70E14"/>
    <w:rsid w:val="00C70FB5"/>
    <w:rsid w:val="00C7231B"/>
    <w:rsid w:val="00C7329E"/>
    <w:rsid w:val="00C74426"/>
    <w:rsid w:val="00C74804"/>
    <w:rsid w:val="00C74838"/>
    <w:rsid w:val="00C74D6A"/>
    <w:rsid w:val="00C75384"/>
    <w:rsid w:val="00C761BA"/>
    <w:rsid w:val="00C761CF"/>
    <w:rsid w:val="00C76F36"/>
    <w:rsid w:val="00C77258"/>
    <w:rsid w:val="00C777CC"/>
    <w:rsid w:val="00C77BCF"/>
    <w:rsid w:val="00C77E57"/>
    <w:rsid w:val="00C811CB"/>
    <w:rsid w:val="00C811E5"/>
    <w:rsid w:val="00C8177E"/>
    <w:rsid w:val="00C81D2C"/>
    <w:rsid w:val="00C82090"/>
    <w:rsid w:val="00C82404"/>
    <w:rsid w:val="00C8294B"/>
    <w:rsid w:val="00C82F2F"/>
    <w:rsid w:val="00C830EF"/>
    <w:rsid w:val="00C8347F"/>
    <w:rsid w:val="00C836C1"/>
    <w:rsid w:val="00C83793"/>
    <w:rsid w:val="00C839EE"/>
    <w:rsid w:val="00C83B14"/>
    <w:rsid w:val="00C8474B"/>
    <w:rsid w:val="00C85334"/>
    <w:rsid w:val="00C860F1"/>
    <w:rsid w:val="00C863E4"/>
    <w:rsid w:val="00C86448"/>
    <w:rsid w:val="00C8656E"/>
    <w:rsid w:val="00C865C6"/>
    <w:rsid w:val="00C875BF"/>
    <w:rsid w:val="00C87ACB"/>
    <w:rsid w:val="00C87DDA"/>
    <w:rsid w:val="00C90157"/>
    <w:rsid w:val="00C906D6"/>
    <w:rsid w:val="00C907CF"/>
    <w:rsid w:val="00C90A33"/>
    <w:rsid w:val="00C90EA2"/>
    <w:rsid w:val="00C91485"/>
    <w:rsid w:val="00C916FA"/>
    <w:rsid w:val="00C91713"/>
    <w:rsid w:val="00C91961"/>
    <w:rsid w:val="00C91965"/>
    <w:rsid w:val="00C92598"/>
    <w:rsid w:val="00C927BA"/>
    <w:rsid w:val="00C930AE"/>
    <w:rsid w:val="00C93486"/>
    <w:rsid w:val="00C93608"/>
    <w:rsid w:val="00C93AF9"/>
    <w:rsid w:val="00C93D35"/>
    <w:rsid w:val="00C94327"/>
    <w:rsid w:val="00C94477"/>
    <w:rsid w:val="00C96127"/>
    <w:rsid w:val="00C9638C"/>
    <w:rsid w:val="00C96B92"/>
    <w:rsid w:val="00C978F8"/>
    <w:rsid w:val="00CA07EE"/>
    <w:rsid w:val="00CA1980"/>
    <w:rsid w:val="00CA1CBC"/>
    <w:rsid w:val="00CA1D14"/>
    <w:rsid w:val="00CA35EB"/>
    <w:rsid w:val="00CA4879"/>
    <w:rsid w:val="00CA4DE6"/>
    <w:rsid w:val="00CA508D"/>
    <w:rsid w:val="00CA59AC"/>
    <w:rsid w:val="00CA6274"/>
    <w:rsid w:val="00CA686E"/>
    <w:rsid w:val="00CA6DBD"/>
    <w:rsid w:val="00CA7101"/>
    <w:rsid w:val="00CA7107"/>
    <w:rsid w:val="00CA7168"/>
    <w:rsid w:val="00CA7301"/>
    <w:rsid w:val="00CA752F"/>
    <w:rsid w:val="00CA7BC7"/>
    <w:rsid w:val="00CB022D"/>
    <w:rsid w:val="00CB0669"/>
    <w:rsid w:val="00CB1322"/>
    <w:rsid w:val="00CB1E47"/>
    <w:rsid w:val="00CB1E80"/>
    <w:rsid w:val="00CB1EC0"/>
    <w:rsid w:val="00CB2220"/>
    <w:rsid w:val="00CB26AC"/>
    <w:rsid w:val="00CB29FB"/>
    <w:rsid w:val="00CB34EC"/>
    <w:rsid w:val="00CB34FE"/>
    <w:rsid w:val="00CB38A7"/>
    <w:rsid w:val="00CB4566"/>
    <w:rsid w:val="00CB507B"/>
    <w:rsid w:val="00CB5160"/>
    <w:rsid w:val="00CB7035"/>
    <w:rsid w:val="00CB7052"/>
    <w:rsid w:val="00CB7135"/>
    <w:rsid w:val="00CB748F"/>
    <w:rsid w:val="00CB797E"/>
    <w:rsid w:val="00CB7E01"/>
    <w:rsid w:val="00CB7E39"/>
    <w:rsid w:val="00CC040E"/>
    <w:rsid w:val="00CC04BD"/>
    <w:rsid w:val="00CC0ABE"/>
    <w:rsid w:val="00CC0D44"/>
    <w:rsid w:val="00CC1209"/>
    <w:rsid w:val="00CC1B6C"/>
    <w:rsid w:val="00CC2634"/>
    <w:rsid w:val="00CC286D"/>
    <w:rsid w:val="00CC329A"/>
    <w:rsid w:val="00CC3A57"/>
    <w:rsid w:val="00CC416A"/>
    <w:rsid w:val="00CC42A1"/>
    <w:rsid w:val="00CC4484"/>
    <w:rsid w:val="00CC4826"/>
    <w:rsid w:val="00CC49DA"/>
    <w:rsid w:val="00CC614D"/>
    <w:rsid w:val="00CC6B29"/>
    <w:rsid w:val="00CC71A8"/>
    <w:rsid w:val="00CC7724"/>
    <w:rsid w:val="00CC787E"/>
    <w:rsid w:val="00CC7D4F"/>
    <w:rsid w:val="00CC7EAE"/>
    <w:rsid w:val="00CD0B65"/>
    <w:rsid w:val="00CD0C0F"/>
    <w:rsid w:val="00CD1106"/>
    <w:rsid w:val="00CD13ED"/>
    <w:rsid w:val="00CD17DA"/>
    <w:rsid w:val="00CD2AD6"/>
    <w:rsid w:val="00CD2F6C"/>
    <w:rsid w:val="00CD3180"/>
    <w:rsid w:val="00CD3A77"/>
    <w:rsid w:val="00CD4206"/>
    <w:rsid w:val="00CD47B6"/>
    <w:rsid w:val="00CD4BED"/>
    <w:rsid w:val="00CD4D52"/>
    <w:rsid w:val="00CD4F2C"/>
    <w:rsid w:val="00CD5178"/>
    <w:rsid w:val="00CD5553"/>
    <w:rsid w:val="00CD5CE6"/>
    <w:rsid w:val="00CD5E52"/>
    <w:rsid w:val="00CD5F47"/>
    <w:rsid w:val="00CD61D4"/>
    <w:rsid w:val="00CD6ACA"/>
    <w:rsid w:val="00CD6E0D"/>
    <w:rsid w:val="00CD72F5"/>
    <w:rsid w:val="00CD730A"/>
    <w:rsid w:val="00CD7610"/>
    <w:rsid w:val="00CD7DA8"/>
    <w:rsid w:val="00CE0337"/>
    <w:rsid w:val="00CE0A86"/>
    <w:rsid w:val="00CE0FD9"/>
    <w:rsid w:val="00CE139E"/>
    <w:rsid w:val="00CE158D"/>
    <w:rsid w:val="00CE2A1B"/>
    <w:rsid w:val="00CE3721"/>
    <w:rsid w:val="00CE389C"/>
    <w:rsid w:val="00CE3E84"/>
    <w:rsid w:val="00CE437F"/>
    <w:rsid w:val="00CE440B"/>
    <w:rsid w:val="00CE4855"/>
    <w:rsid w:val="00CE531D"/>
    <w:rsid w:val="00CE5FBA"/>
    <w:rsid w:val="00CE69DE"/>
    <w:rsid w:val="00CE6BC3"/>
    <w:rsid w:val="00CE6EB0"/>
    <w:rsid w:val="00CE73F6"/>
    <w:rsid w:val="00CE76AD"/>
    <w:rsid w:val="00CE76B4"/>
    <w:rsid w:val="00CE77CD"/>
    <w:rsid w:val="00CF03B7"/>
    <w:rsid w:val="00CF0637"/>
    <w:rsid w:val="00CF095D"/>
    <w:rsid w:val="00CF1111"/>
    <w:rsid w:val="00CF1587"/>
    <w:rsid w:val="00CF194C"/>
    <w:rsid w:val="00CF1997"/>
    <w:rsid w:val="00CF2449"/>
    <w:rsid w:val="00CF26DF"/>
    <w:rsid w:val="00CF358B"/>
    <w:rsid w:val="00CF3DB9"/>
    <w:rsid w:val="00CF4A23"/>
    <w:rsid w:val="00CF4B08"/>
    <w:rsid w:val="00CF4D21"/>
    <w:rsid w:val="00CF5351"/>
    <w:rsid w:val="00CF58B9"/>
    <w:rsid w:val="00CF5AD1"/>
    <w:rsid w:val="00CF614F"/>
    <w:rsid w:val="00CF6833"/>
    <w:rsid w:val="00CF6847"/>
    <w:rsid w:val="00CF6FA6"/>
    <w:rsid w:val="00CF7062"/>
    <w:rsid w:val="00CF75FF"/>
    <w:rsid w:val="00D00769"/>
    <w:rsid w:val="00D00930"/>
    <w:rsid w:val="00D00CD3"/>
    <w:rsid w:val="00D00D78"/>
    <w:rsid w:val="00D01E4A"/>
    <w:rsid w:val="00D01F4B"/>
    <w:rsid w:val="00D02725"/>
    <w:rsid w:val="00D02B20"/>
    <w:rsid w:val="00D036B0"/>
    <w:rsid w:val="00D038EB"/>
    <w:rsid w:val="00D03CC1"/>
    <w:rsid w:val="00D03DF6"/>
    <w:rsid w:val="00D042F4"/>
    <w:rsid w:val="00D04389"/>
    <w:rsid w:val="00D04623"/>
    <w:rsid w:val="00D04EE1"/>
    <w:rsid w:val="00D05015"/>
    <w:rsid w:val="00D05080"/>
    <w:rsid w:val="00D05677"/>
    <w:rsid w:val="00D057D7"/>
    <w:rsid w:val="00D058BE"/>
    <w:rsid w:val="00D059D9"/>
    <w:rsid w:val="00D05C66"/>
    <w:rsid w:val="00D06465"/>
    <w:rsid w:val="00D065B2"/>
    <w:rsid w:val="00D06B5F"/>
    <w:rsid w:val="00D06C88"/>
    <w:rsid w:val="00D06ED6"/>
    <w:rsid w:val="00D0700B"/>
    <w:rsid w:val="00D074D0"/>
    <w:rsid w:val="00D07AC6"/>
    <w:rsid w:val="00D07E22"/>
    <w:rsid w:val="00D10208"/>
    <w:rsid w:val="00D103A3"/>
    <w:rsid w:val="00D10848"/>
    <w:rsid w:val="00D109EE"/>
    <w:rsid w:val="00D11125"/>
    <w:rsid w:val="00D1138B"/>
    <w:rsid w:val="00D11535"/>
    <w:rsid w:val="00D11D4F"/>
    <w:rsid w:val="00D12723"/>
    <w:rsid w:val="00D12761"/>
    <w:rsid w:val="00D12CBE"/>
    <w:rsid w:val="00D12FF3"/>
    <w:rsid w:val="00D13194"/>
    <w:rsid w:val="00D13617"/>
    <w:rsid w:val="00D1384C"/>
    <w:rsid w:val="00D1386E"/>
    <w:rsid w:val="00D138F5"/>
    <w:rsid w:val="00D13AA0"/>
    <w:rsid w:val="00D13C0C"/>
    <w:rsid w:val="00D140E8"/>
    <w:rsid w:val="00D14553"/>
    <w:rsid w:val="00D14E5D"/>
    <w:rsid w:val="00D15521"/>
    <w:rsid w:val="00D15658"/>
    <w:rsid w:val="00D15FC8"/>
    <w:rsid w:val="00D160C3"/>
    <w:rsid w:val="00D17201"/>
    <w:rsid w:val="00D17398"/>
    <w:rsid w:val="00D2021D"/>
    <w:rsid w:val="00D20954"/>
    <w:rsid w:val="00D20A88"/>
    <w:rsid w:val="00D20BFC"/>
    <w:rsid w:val="00D20F06"/>
    <w:rsid w:val="00D212E2"/>
    <w:rsid w:val="00D22AEF"/>
    <w:rsid w:val="00D22EDC"/>
    <w:rsid w:val="00D231F3"/>
    <w:rsid w:val="00D236AC"/>
    <w:rsid w:val="00D237C7"/>
    <w:rsid w:val="00D237DF"/>
    <w:rsid w:val="00D23881"/>
    <w:rsid w:val="00D23BD0"/>
    <w:rsid w:val="00D242AF"/>
    <w:rsid w:val="00D249C3"/>
    <w:rsid w:val="00D24D3C"/>
    <w:rsid w:val="00D2520B"/>
    <w:rsid w:val="00D2527A"/>
    <w:rsid w:val="00D255E6"/>
    <w:rsid w:val="00D25614"/>
    <w:rsid w:val="00D25B22"/>
    <w:rsid w:val="00D25FF2"/>
    <w:rsid w:val="00D26073"/>
    <w:rsid w:val="00D267D4"/>
    <w:rsid w:val="00D2722A"/>
    <w:rsid w:val="00D274DC"/>
    <w:rsid w:val="00D27FFC"/>
    <w:rsid w:val="00D30232"/>
    <w:rsid w:val="00D30F03"/>
    <w:rsid w:val="00D30FA1"/>
    <w:rsid w:val="00D31022"/>
    <w:rsid w:val="00D31951"/>
    <w:rsid w:val="00D3267E"/>
    <w:rsid w:val="00D329A8"/>
    <w:rsid w:val="00D32A73"/>
    <w:rsid w:val="00D32E5A"/>
    <w:rsid w:val="00D33981"/>
    <w:rsid w:val="00D33EEA"/>
    <w:rsid w:val="00D3437B"/>
    <w:rsid w:val="00D34CE1"/>
    <w:rsid w:val="00D34EAE"/>
    <w:rsid w:val="00D35769"/>
    <w:rsid w:val="00D35AAB"/>
    <w:rsid w:val="00D36591"/>
    <w:rsid w:val="00D369E5"/>
    <w:rsid w:val="00D36AAC"/>
    <w:rsid w:val="00D36CA5"/>
    <w:rsid w:val="00D36CB6"/>
    <w:rsid w:val="00D372D8"/>
    <w:rsid w:val="00D37B16"/>
    <w:rsid w:val="00D37DBF"/>
    <w:rsid w:val="00D40746"/>
    <w:rsid w:val="00D40949"/>
    <w:rsid w:val="00D412B9"/>
    <w:rsid w:val="00D41662"/>
    <w:rsid w:val="00D41CCF"/>
    <w:rsid w:val="00D424D5"/>
    <w:rsid w:val="00D425D5"/>
    <w:rsid w:val="00D427D5"/>
    <w:rsid w:val="00D43267"/>
    <w:rsid w:val="00D43310"/>
    <w:rsid w:val="00D43490"/>
    <w:rsid w:val="00D43676"/>
    <w:rsid w:val="00D43708"/>
    <w:rsid w:val="00D43DB6"/>
    <w:rsid w:val="00D43EE0"/>
    <w:rsid w:val="00D43F72"/>
    <w:rsid w:val="00D44098"/>
    <w:rsid w:val="00D44337"/>
    <w:rsid w:val="00D44BDF"/>
    <w:rsid w:val="00D45067"/>
    <w:rsid w:val="00D450F9"/>
    <w:rsid w:val="00D45660"/>
    <w:rsid w:val="00D458FD"/>
    <w:rsid w:val="00D45ACF"/>
    <w:rsid w:val="00D45D01"/>
    <w:rsid w:val="00D4661B"/>
    <w:rsid w:val="00D46A42"/>
    <w:rsid w:val="00D46E95"/>
    <w:rsid w:val="00D47635"/>
    <w:rsid w:val="00D47A1E"/>
    <w:rsid w:val="00D47E32"/>
    <w:rsid w:val="00D51239"/>
    <w:rsid w:val="00D52B16"/>
    <w:rsid w:val="00D52EA7"/>
    <w:rsid w:val="00D530BB"/>
    <w:rsid w:val="00D53F23"/>
    <w:rsid w:val="00D5405C"/>
    <w:rsid w:val="00D544B5"/>
    <w:rsid w:val="00D544ED"/>
    <w:rsid w:val="00D5480B"/>
    <w:rsid w:val="00D54C62"/>
    <w:rsid w:val="00D558E1"/>
    <w:rsid w:val="00D55A91"/>
    <w:rsid w:val="00D56541"/>
    <w:rsid w:val="00D56717"/>
    <w:rsid w:val="00D5673E"/>
    <w:rsid w:val="00D57ADE"/>
    <w:rsid w:val="00D57C45"/>
    <w:rsid w:val="00D60207"/>
    <w:rsid w:val="00D604A2"/>
    <w:rsid w:val="00D604E5"/>
    <w:rsid w:val="00D60562"/>
    <w:rsid w:val="00D6083F"/>
    <w:rsid w:val="00D61268"/>
    <w:rsid w:val="00D619D3"/>
    <w:rsid w:val="00D61F17"/>
    <w:rsid w:val="00D62ACB"/>
    <w:rsid w:val="00D62CB0"/>
    <w:rsid w:val="00D6361D"/>
    <w:rsid w:val="00D63986"/>
    <w:rsid w:val="00D63D1B"/>
    <w:rsid w:val="00D63E0C"/>
    <w:rsid w:val="00D64A84"/>
    <w:rsid w:val="00D651B9"/>
    <w:rsid w:val="00D6520B"/>
    <w:rsid w:val="00D65408"/>
    <w:rsid w:val="00D654AF"/>
    <w:rsid w:val="00D65ABD"/>
    <w:rsid w:val="00D65F8E"/>
    <w:rsid w:val="00D66575"/>
    <w:rsid w:val="00D66586"/>
    <w:rsid w:val="00D666C8"/>
    <w:rsid w:val="00D66FEB"/>
    <w:rsid w:val="00D6705D"/>
    <w:rsid w:val="00D67992"/>
    <w:rsid w:val="00D67AA1"/>
    <w:rsid w:val="00D7000A"/>
    <w:rsid w:val="00D70246"/>
    <w:rsid w:val="00D70729"/>
    <w:rsid w:val="00D70A0A"/>
    <w:rsid w:val="00D711D8"/>
    <w:rsid w:val="00D71873"/>
    <w:rsid w:val="00D71B49"/>
    <w:rsid w:val="00D72004"/>
    <w:rsid w:val="00D727C9"/>
    <w:rsid w:val="00D73B10"/>
    <w:rsid w:val="00D74669"/>
    <w:rsid w:val="00D7480D"/>
    <w:rsid w:val="00D74896"/>
    <w:rsid w:val="00D756D5"/>
    <w:rsid w:val="00D75B8B"/>
    <w:rsid w:val="00D76678"/>
    <w:rsid w:val="00D76FCD"/>
    <w:rsid w:val="00D77167"/>
    <w:rsid w:val="00D779BA"/>
    <w:rsid w:val="00D804EA"/>
    <w:rsid w:val="00D81590"/>
    <w:rsid w:val="00D819C8"/>
    <w:rsid w:val="00D8224F"/>
    <w:rsid w:val="00D82E03"/>
    <w:rsid w:val="00D83320"/>
    <w:rsid w:val="00D8349A"/>
    <w:rsid w:val="00D836D5"/>
    <w:rsid w:val="00D841D5"/>
    <w:rsid w:val="00D84D06"/>
    <w:rsid w:val="00D84F21"/>
    <w:rsid w:val="00D84F59"/>
    <w:rsid w:val="00D85452"/>
    <w:rsid w:val="00D856A8"/>
    <w:rsid w:val="00D8577F"/>
    <w:rsid w:val="00D860F9"/>
    <w:rsid w:val="00D862A9"/>
    <w:rsid w:val="00D8679C"/>
    <w:rsid w:val="00D8715A"/>
    <w:rsid w:val="00D87440"/>
    <w:rsid w:val="00D87558"/>
    <w:rsid w:val="00D879E4"/>
    <w:rsid w:val="00D90362"/>
    <w:rsid w:val="00D90723"/>
    <w:rsid w:val="00D90E93"/>
    <w:rsid w:val="00D91049"/>
    <w:rsid w:val="00D91A0F"/>
    <w:rsid w:val="00D91D7A"/>
    <w:rsid w:val="00D91D87"/>
    <w:rsid w:val="00D91F90"/>
    <w:rsid w:val="00D9289C"/>
    <w:rsid w:val="00D92E1C"/>
    <w:rsid w:val="00D9353E"/>
    <w:rsid w:val="00D93635"/>
    <w:rsid w:val="00D93AF3"/>
    <w:rsid w:val="00D941D9"/>
    <w:rsid w:val="00D942F3"/>
    <w:rsid w:val="00D94762"/>
    <w:rsid w:val="00D94D89"/>
    <w:rsid w:val="00D959FD"/>
    <w:rsid w:val="00D962F9"/>
    <w:rsid w:val="00D967FB"/>
    <w:rsid w:val="00D96D80"/>
    <w:rsid w:val="00D97179"/>
    <w:rsid w:val="00D97755"/>
    <w:rsid w:val="00DA02B5"/>
    <w:rsid w:val="00DA0CA0"/>
    <w:rsid w:val="00DA19D6"/>
    <w:rsid w:val="00DA241C"/>
    <w:rsid w:val="00DA24CE"/>
    <w:rsid w:val="00DA2853"/>
    <w:rsid w:val="00DA2DD5"/>
    <w:rsid w:val="00DA3614"/>
    <w:rsid w:val="00DA393A"/>
    <w:rsid w:val="00DA3952"/>
    <w:rsid w:val="00DA4505"/>
    <w:rsid w:val="00DA4BE7"/>
    <w:rsid w:val="00DA5200"/>
    <w:rsid w:val="00DA5319"/>
    <w:rsid w:val="00DA56F2"/>
    <w:rsid w:val="00DA59D5"/>
    <w:rsid w:val="00DA5E06"/>
    <w:rsid w:val="00DA61A5"/>
    <w:rsid w:val="00DA6336"/>
    <w:rsid w:val="00DA6342"/>
    <w:rsid w:val="00DA6468"/>
    <w:rsid w:val="00DA64BE"/>
    <w:rsid w:val="00DA6651"/>
    <w:rsid w:val="00DA6957"/>
    <w:rsid w:val="00DA6E76"/>
    <w:rsid w:val="00DA720C"/>
    <w:rsid w:val="00DA73B3"/>
    <w:rsid w:val="00DA7D02"/>
    <w:rsid w:val="00DB004E"/>
    <w:rsid w:val="00DB00BA"/>
    <w:rsid w:val="00DB05FC"/>
    <w:rsid w:val="00DB1165"/>
    <w:rsid w:val="00DB1463"/>
    <w:rsid w:val="00DB15CE"/>
    <w:rsid w:val="00DB173E"/>
    <w:rsid w:val="00DB17A5"/>
    <w:rsid w:val="00DB1D0F"/>
    <w:rsid w:val="00DB244D"/>
    <w:rsid w:val="00DB2E8C"/>
    <w:rsid w:val="00DB3176"/>
    <w:rsid w:val="00DB34D7"/>
    <w:rsid w:val="00DB3517"/>
    <w:rsid w:val="00DB398E"/>
    <w:rsid w:val="00DB3B87"/>
    <w:rsid w:val="00DB4213"/>
    <w:rsid w:val="00DB4C62"/>
    <w:rsid w:val="00DB4CF1"/>
    <w:rsid w:val="00DB6157"/>
    <w:rsid w:val="00DB66C4"/>
    <w:rsid w:val="00DB6C1F"/>
    <w:rsid w:val="00DB6D31"/>
    <w:rsid w:val="00DB766B"/>
    <w:rsid w:val="00DB7E31"/>
    <w:rsid w:val="00DC08EB"/>
    <w:rsid w:val="00DC0921"/>
    <w:rsid w:val="00DC0D73"/>
    <w:rsid w:val="00DC0F35"/>
    <w:rsid w:val="00DC142E"/>
    <w:rsid w:val="00DC1454"/>
    <w:rsid w:val="00DC15BC"/>
    <w:rsid w:val="00DC18C3"/>
    <w:rsid w:val="00DC19AA"/>
    <w:rsid w:val="00DC1FC9"/>
    <w:rsid w:val="00DC1FD2"/>
    <w:rsid w:val="00DC222B"/>
    <w:rsid w:val="00DC231B"/>
    <w:rsid w:val="00DC254E"/>
    <w:rsid w:val="00DC27DA"/>
    <w:rsid w:val="00DC2A1E"/>
    <w:rsid w:val="00DC3395"/>
    <w:rsid w:val="00DC349F"/>
    <w:rsid w:val="00DC36BF"/>
    <w:rsid w:val="00DC4955"/>
    <w:rsid w:val="00DC4D37"/>
    <w:rsid w:val="00DC561C"/>
    <w:rsid w:val="00DC5739"/>
    <w:rsid w:val="00DC58D6"/>
    <w:rsid w:val="00DC5F16"/>
    <w:rsid w:val="00DC5F1C"/>
    <w:rsid w:val="00DC60AE"/>
    <w:rsid w:val="00DC6F46"/>
    <w:rsid w:val="00DC7181"/>
    <w:rsid w:val="00DC7EFD"/>
    <w:rsid w:val="00DC7F0D"/>
    <w:rsid w:val="00DD00DD"/>
    <w:rsid w:val="00DD03BE"/>
    <w:rsid w:val="00DD0B68"/>
    <w:rsid w:val="00DD0BED"/>
    <w:rsid w:val="00DD0C84"/>
    <w:rsid w:val="00DD180D"/>
    <w:rsid w:val="00DD1B73"/>
    <w:rsid w:val="00DD23CC"/>
    <w:rsid w:val="00DD27F0"/>
    <w:rsid w:val="00DD2C94"/>
    <w:rsid w:val="00DD2D23"/>
    <w:rsid w:val="00DD2DCE"/>
    <w:rsid w:val="00DD3539"/>
    <w:rsid w:val="00DD3715"/>
    <w:rsid w:val="00DD3E3F"/>
    <w:rsid w:val="00DD495F"/>
    <w:rsid w:val="00DD4CF5"/>
    <w:rsid w:val="00DD4E1F"/>
    <w:rsid w:val="00DD4F6B"/>
    <w:rsid w:val="00DD5161"/>
    <w:rsid w:val="00DD5179"/>
    <w:rsid w:val="00DD51E6"/>
    <w:rsid w:val="00DD52D6"/>
    <w:rsid w:val="00DD5C5E"/>
    <w:rsid w:val="00DD6312"/>
    <w:rsid w:val="00DD6E5E"/>
    <w:rsid w:val="00DD7305"/>
    <w:rsid w:val="00DD7A0F"/>
    <w:rsid w:val="00DE02BF"/>
    <w:rsid w:val="00DE0487"/>
    <w:rsid w:val="00DE087E"/>
    <w:rsid w:val="00DE0DAF"/>
    <w:rsid w:val="00DE104E"/>
    <w:rsid w:val="00DE10A1"/>
    <w:rsid w:val="00DE11BC"/>
    <w:rsid w:val="00DE1267"/>
    <w:rsid w:val="00DE144B"/>
    <w:rsid w:val="00DE1AA6"/>
    <w:rsid w:val="00DE2382"/>
    <w:rsid w:val="00DE257F"/>
    <w:rsid w:val="00DE2B28"/>
    <w:rsid w:val="00DE328D"/>
    <w:rsid w:val="00DE33BD"/>
    <w:rsid w:val="00DE343F"/>
    <w:rsid w:val="00DE3543"/>
    <w:rsid w:val="00DE3566"/>
    <w:rsid w:val="00DE3C7D"/>
    <w:rsid w:val="00DE4E79"/>
    <w:rsid w:val="00DE533F"/>
    <w:rsid w:val="00DE583B"/>
    <w:rsid w:val="00DE5B89"/>
    <w:rsid w:val="00DE630A"/>
    <w:rsid w:val="00DE67DE"/>
    <w:rsid w:val="00DE6854"/>
    <w:rsid w:val="00DE69C5"/>
    <w:rsid w:val="00DE70E3"/>
    <w:rsid w:val="00DE717F"/>
    <w:rsid w:val="00DE7427"/>
    <w:rsid w:val="00DE75B0"/>
    <w:rsid w:val="00DE7AEB"/>
    <w:rsid w:val="00DE7E81"/>
    <w:rsid w:val="00DF0282"/>
    <w:rsid w:val="00DF03F2"/>
    <w:rsid w:val="00DF0417"/>
    <w:rsid w:val="00DF0484"/>
    <w:rsid w:val="00DF0B50"/>
    <w:rsid w:val="00DF0BF5"/>
    <w:rsid w:val="00DF0BF6"/>
    <w:rsid w:val="00DF105F"/>
    <w:rsid w:val="00DF19B9"/>
    <w:rsid w:val="00DF22C8"/>
    <w:rsid w:val="00DF32EA"/>
    <w:rsid w:val="00DF332C"/>
    <w:rsid w:val="00DF3AC3"/>
    <w:rsid w:val="00DF4719"/>
    <w:rsid w:val="00DF4DD4"/>
    <w:rsid w:val="00DF5C34"/>
    <w:rsid w:val="00DF5EE2"/>
    <w:rsid w:val="00DF6206"/>
    <w:rsid w:val="00DF695F"/>
    <w:rsid w:val="00DF7539"/>
    <w:rsid w:val="00DF7657"/>
    <w:rsid w:val="00DF7B32"/>
    <w:rsid w:val="00DF7D20"/>
    <w:rsid w:val="00DF7DEA"/>
    <w:rsid w:val="00E0017F"/>
    <w:rsid w:val="00E0025A"/>
    <w:rsid w:val="00E00A7D"/>
    <w:rsid w:val="00E00E10"/>
    <w:rsid w:val="00E011C9"/>
    <w:rsid w:val="00E01CC4"/>
    <w:rsid w:val="00E0200D"/>
    <w:rsid w:val="00E0213A"/>
    <w:rsid w:val="00E02477"/>
    <w:rsid w:val="00E02A6D"/>
    <w:rsid w:val="00E02D42"/>
    <w:rsid w:val="00E0306B"/>
    <w:rsid w:val="00E03360"/>
    <w:rsid w:val="00E03434"/>
    <w:rsid w:val="00E03E69"/>
    <w:rsid w:val="00E04746"/>
    <w:rsid w:val="00E04B7E"/>
    <w:rsid w:val="00E04D8B"/>
    <w:rsid w:val="00E053E0"/>
    <w:rsid w:val="00E05C7E"/>
    <w:rsid w:val="00E05CD9"/>
    <w:rsid w:val="00E05E32"/>
    <w:rsid w:val="00E05F98"/>
    <w:rsid w:val="00E062C0"/>
    <w:rsid w:val="00E06319"/>
    <w:rsid w:val="00E063AB"/>
    <w:rsid w:val="00E0641E"/>
    <w:rsid w:val="00E06450"/>
    <w:rsid w:val="00E07138"/>
    <w:rsid w:val="00E0726B"/>
    <w:rsid w:val="00E07E1F"/>
    <w:rsid w:val="00E10800"/>
    <w:rsid w:val="00E108B6"/>
    <w:rsid w:val="00E10B92"/>
    <w:rsid w:val="00E1130B"/>
    <w:rsid w:val="00E115A0"/>
    <w:rsid w:val="00E117F0"/>
    <w:rsid w:val="00E1185F"/>
    <w:rsid w:val="00E119C1"/>
    <w:rsid w:val="00E11D0C"/>
    <w:rsid w:val="00E12052"/>
    <w:rsid w:val="00E12237"/>
    <w:rsid w:val="00E12320"/>
    <w:rsid w:val="00E1297A"/>
    <w:rsid w:val="00E12BEC"/>
    <w:rsid w:val="00E13767"/>
    <w:rsid w:val="00E13BE8"/>
    <w:rsid w:val="00E140DA"/>
    <w:rsid w:val="00E140F3"/>
    <w:rsid w:val="00E14348"/>
    <w:rsid w:val="00E14388"/>
    <w:rsid w:val="00E1443C"/>
    <w:rsid w:val="00E147E4"/>
    <w:rsid w:val="00E148A0"/>
    <w:rsid w:val="00E15971"/>
    <w:rsid w:val="00E15BD1"/>
    <w:rsid w:val="00E160DD"/>
    <w:rsid w:val="00E16BCF"/>
    <w:rsid w:val="00E16E0A"/>
    <w:rsid w:val="00E170F2"/>
    <w:rsid w:val="00E171BD"/>
    <w:rsid w:val="00E172BC"/>
    <w:rsid w:val="00E1732B"/>
    <w:rsid w:val="00E17CEC"/>
    <w:rsid w:val="00E2011E"/>
    <w:rsid w:val="00E2045A"/>
    <w:rsid w:val="00E2053C"/>
    <w:rsid w:val="00E20733"/>
    <w:rsid w:val="00E20AB1"/>
    <w:rsid w:val="00E20B10"/>
    <w:rsid w:val="00E20B3C"/>
    <w:rsid w:val="00E20B96"/>
    <w:rsid w:val="00E20E40"/>
    <w:rsid w:val="00E20F59"/>
    <w:rsid w:val="00E210AD"/>
    <w:rsid w:val="00E219EC"/>
    <w:rsid w:val="00E21B9B"/>
    <w:rsid w:val="00E22121"/>
    <w:rsid w:val="00E22499"/>
    <w:rsid w:val="00E22525"/>
    <w:rsid w:val="00E22CF3"/>
    <w:rsid w:val="00E22F7A"/>
    <w:rsid w:val="00E2320D"/>
    <w:rsid w:val="00E23B0C"/>
    <w:rsid w:val="00E24312"/>
    <w:rsid w:val="00E247E2"/>
    <w:rsid w:val="00E24BC3"/>
    <w:rsid w:val="00E25147"/>
    <w:rsid w:val="00E254FA"/>
    <w:rsid w:val="00E25F6C"/>
    <w:rsid w:val="00E25FEA"/>
    <w:rsid w:val="00E26086"/>
    <w:rsid w:val="00E2679D"/>
    <w:rsid w:val="00E275D0"/>
    <w:rsid w:val="00E27CC3"/>
    <w:rsid w:val="00E30096"/>
    <w:rsid w:val="00E302B4"/>
    <w:rsid w:val="00E30B35"/>
    <w:rsid w:val="00E30CAB"/>
    <w:rsid w:val="00E30CE3"/>
    <w:rsid w:val="00E31AEF"/>
    <w:rsid w:val="00E31B20"/>
    <w:rsid w:val="00E31B86"/>
    <w:rsid w:val="00E331DD"/>
    <w:rsid w:val="00E33DEE"/>
    <w:rsid w:val="00E34021"/>
    <w:rsid w:val="00E34375"/>
    <w:rsid w:val="00E34A92"/>
    <w:rsid w:val="00E35263"/>
    <w:rsid w:val="00E3543D"/>
    <w:rsid w:val="00E35485"/>
    <w:rsid w:val="00E35D21"/>
    <w:rsid w:val="00E35E8C"/>
    <w:rsid w:val="00E36539"/>
    <w:rsid w:val="00E3677C"/>
    <w:rsid w:val="00E369BD"/>
    <w:rsid w:val="00E37154"/>
    <w:rsid w:val="00E371E9"/>
    <w:rsid w:val="00E3768B"/>
    <w:rsid w:val="00E376C5"/>
    <w:rsid w:val="00E379D2"/>
    <w:rsid w:val="00E37F2D"/>
    <w:rsid w:val="00E408B9"/>
    <w:rsid w:val="00E410AC"/>
    <w:rsid w:val="00E41435"/>
    <w:rsid w:val="00E41D2A"/>
    <w:rsid w:val="00E42199"/>
    <w:rsid w:val="00E421F8"/>
    <w:rsid w:val="00E422F3"/>
    <w:rsid w:val="00E4289B"/>
    <w:rsid w:val="00E42A34"/>
    <w:rsid w:val="00E42A49"/>
    <w:rsid w:val="00E42A7B"/>
    <w:rsid w:val="00E42C1A"/>
    <w:rsid w:val="00E42C5A"/>
    <w:rsid w:val="00E43645"/>
    <w:rsid w:val="00E43A12"/>
    <w:rsid w:val="00E43C18"/>
    <w:rsid w:val="00E4420A"/>
    <w:rsid w:val="00E4444B"/>
    <w:rsid w:val="00E445F3"/>
    <w:rsid w:val="00E4484A"/>
    <w:rsid w:val="00E44F5D"/>
    <w:rsid w:val="00E45670"/>
    <w:rsid w:val="00E45F00"/>
    <w:rsid w:val="00E4626E"/>
    <w:rsid w:val="00E466B1"/>
    <w:rsid w:val="00E4680B"/>
    <w:rsid w:val="00E46B40"/>
    <w:rsid w:val="00E46F0E"/>
    <w:rsid w:val="00E4739B"/>
    <w:rsid w:val="00E4745B"/>
    <w:rsid w:val="00E503E7"/>
    <w:rsid w:val="00E50651"/>
    <w:rsid w:val="00E50A6E"/>
    <w:rsid w:val="00E50DFA"/>
    <w:rsid w:val="00E5111B"/>
    <w:rsid w:val="00E51233"/>
    <w:rsid w:val="00E512C6"/>
    <w:rsid w:val="00E5221B"/>
    <w:rsid w:val="00E52220"/>
    <w:rsid w:val="00E52CAC"/>
    <w:rsid w:val="00E52F5D"/>
    <w:rsid w:val="00E52F86"/>
    <w:rsid w:val="00E535C0"/>
    <w:rsid w:val="00E53C88"/>
    <w:rsid w:val="00E53EAB"/>
    <w:rsid w:val="00E542CB"/>
    <w:rsid w:val="00E543E7"/>
    <w:rsid w:val="00E544EA"/>
    <w:rsid w:val="00E547B3"/>
    <w:rsid w:val="00E547DC"/>
    <w:rsid w:val="00E5486E"/>
    <w:rsid w:val="00E548C6"/>
    <w:rsid w:val="00E54C0F"/>
    <w:rsid w:val="00E54C76"/>
    <w:rsid w:val="00E55571"/>
    <w:rsid w:val="00E55A37"/>
    <w:rsid w:val="00E55E65"/>
    <w:rsid w:val="00E55F3D"/>
    <w:rsid w:val="00E564DC"/>
    <w:rsid w:val="00E566D0"/>
    <w:rsid w:val="00E56876"/>
    <w:rsid w:val="00E56E2B"/>
    <w:rsid w:val="00E571E9"/>
    <w:rsid w:val="00E5736B"/>
    <w:rsid w:val="00E5757A"/>
    <w:rsid w:val="00E576B1"/>
    <w:rsid w:val="00E57738"/>
    <w:rsid w:val="00E57903"/>
    <w:rsid w:val="00E60153"/>
    <w:rsid w:val="00E60E15"/>
    <w:rsid w:val="00E61074"/>
    <w:rsid w:val="00E611A3"/>
    <w:rsid w:val="00E61331"/>
    <w:rsid w:val="00E61757"/>
    <w:rsid w:val="00E61921"/>
    <w:rsid w:val="00E61AE1"/>
    <w:rsid w:val="00E61C2A"/>
    <w:rsid w:val="00E6262D"/>
    <w:rsid w:val="00E62794"/>
    <w:rsid w:val="00E629C5"/>
    <w:rsid w:val="00E62E48"/>
    <w:rsid w:val="00E62EA1"/>
    <w:rsid w:val="00E62ED0"/>
    <w:rsid w:val="00E632EA"/>
    <w:rsid w:val="00E63F07"/>
    <w:rsid w:val="00E6408D"/>
    <w:rsid w:val="00E64493"/>
    <w:rsid w:val="00E64642"/>
    <w:rsid w:val="00E64B46"/>
    <w:rsid w:val="00E64E1F"/>
    <w:rsid w:val="00E650DF"/>
    <w:rsid w:val="00E6544C"/>
    <w:rsid w:val="00E65606"/>
    <w:rsid w:val="00E65D5F"/>
    <w:rsid w:val="00E66A1F"/>
    <w:rsid w:val="00E66B10"/>
    <w:rsid w:val="00E674F5"/>
    <w:rsid w:val="00E71244"/>
    <w:rsid w:val="00E71333"/>
    <w:rsid w:val="00E71BD0"/>
    <w:rsid w:val="00E72317"/>
    <w:rsid w:val="00E72458"/>
    <w:rsid w:val="00E72C08"/>
    <w:rsid w:val="00E72D0A"/>
    <w:rsid w:val="00E73105"/>
    <w:rsid w:val="00E7331B"/>
    <w:rsid w:val="00E7417B"/>
    <w:rsid w:val="00E7435C"/>
    <w:rsid w:val="00E7460D"/>
    <w:rsid w:val="00E74668"/>
    <w:rsid w:val="00E748A9"/>
    <w:rsid w:val="00E74B5E"/>
    <w:rsid w:val="00E74B73"/>
    <w:rsid w:val="00E74F79"/>
    <w:rsid w:val="00E75748"/>
    <w:rsid w:val="00E76555"/>
    <w:rsid w:val="00E76770"/>
    <w:rsid w:val="00E76B13"/>
    <w:rsid w:val="00E76D24"/>
    <w:rsid w:val="00E76D89"/>
    <w:rsid w:val="00E77105"/>
    <w:rsid w:val="00E771A8"/>
    <w:rsid w:val="00E77628"/>
    <w:rsid w:val="00E77BC9"/>
    <w:rsid w:val="00E804C1"/>
    <w:rsid w:val="00E80513"/>
    <w:rsid w:val="00E80882"/>
    <w:rsid w:val="00E827C2"/>
    <w:rsid w:val="00E82D73"/>
    <w:rsid w:val="00E82E2D"/>
    <w:rsid w:val="00E83049"/>
    <w:rsid w:val="00E835E9"/>
    <w:rsid w:val="00E8366B"/>
    <w:rsid w:val="00E83E81"/>
    <w:rsid w:val="00E842F1"/>
    <w:rsid w:val="00E84301"/>
    <w:rsid w:val="00E853A2"/>
    <w:rsid w:val="00E858A9"/>
    <w:rsid w:val="00E8636A"/>
    <w:rsid w:val="00E86CE6"/>
    <w:rsid w:val="00E874FD"/>
    <w:rsid w:val="00E9014C"/>
    <w:rsid w:val="00E9017C"/>
    <w:rsid w:val="00E909E0"/>
    <w:rsid w:val="00E90D52"/>
    <w:rsid w:val="00E90D6B"/>
    <w:rsid w:val="00E9114E"/>
    <w:rsid w:val="00E915F5"/>
    <w:rsid w:val="00E9175F"/>
    <w:rsid w:val="00E91E43"/>
    <w:rsid w:val="00E92687"/>
    <w:rsid w:val="00E92F87"/>
    <w:rsid w:val="00E9339B"/>
    <w:rsid w:val="00E933E1"/>
    <w:rsid w:val="00E93534"/>
    <w:rsid w:val="00E939DD"/>
    <w:rsid w:val="00E94086"/>
    <w:rsid w:val="00E94189"/>
    <w:rsid w:val="00E9419D"/>
    <w:rsid w:val="00E9450E"/>
    <w:rsid w:val="00E94630"/>
    <w:rsid w:val="00E95D92"/>
    <w:rsid w:val="00E96291"/>
    <w:rsid w:val="00E965D3"/>
    <w:rsid w:val="00E96790"/>
    <w:rsid w:val="00E969F6"/>
    <w:rsid w:val="00E96F43"/>
    <w:rsid w:val="00E96FD4"/>
    <w:rsid w:val="00E97099"/>
    <w:rsid w:val="00E9714F"/>
    <w:rsid w:val="00E97333"/>
    <w:rsid w:val="00E975B7"/>
    <w:rsid w:val="00E976E0"/>
    <w:rsid w:val="00E97EDD"/>
    <w:rsid w:val="00E97EFE"/>
    <w:rsid w:val="00EA0030"/>
    <w:rsid w:val="00EA0F38"/>
    <w:rsid w:val="00EA1F29"/>
    <w:rsid w:val="00EA236E"/>
    <w:rsid w:val="00EA2824"/>
    <w:rsid w:val="00EA2972"/>
    <w:rsid w:val="00EA37B1"/>
    <w:rsid w:val="00EA4178"/>
    <w:rsid w:val="00EA48C4"/>
    <w:rsid w:val="00EA4F10"/>
    <w:rsid w:val="00EA5E33"/>
    <w:rsid w:val="00EA5EED"/>
    <w:rsid w:val="00EA63F1"/>
    <w:rsid w:val="00EA6A7A"/>
    <w:rsid w:val="00EA6A89"/>
    <w:rsid w:val="00EA6CA2"/>
    <w:rsid w:val="00EA74D8"/>
    <w:rsid w:val="00EA7732"/>
    <w:rsid w:val="00EA773B"/>
    <w:rsid w:val="00EA781B"/>
    <w:rsid w:val="00EA78E5"/>
    <w:rsid w:val="00EB008C"/>
    <w:rsid w:val="00EB0128"/>
    <w:rsid w:val="00EB0898"/>
    <w:rsid w:val="00EB0F6E"/>
    <w:rsid w:val="00EB11A8"/>
    <w:rsid w:val="00EB232C"/>
    <w:rsid w:val="00EB28BA"/>
    <w:rsid w:val="00EB2CE3"/>
    <w:rsid w:val="00EB2E6A"/>
    <w:rsid w:val="00EB3D1A"/>
    <w:rsid w:val="00EB4129"/>
    <w:rsid w:val="00EB42CE"/>
    <w:rsid w:val="00EB4338"/>
    <w:rsid w:val="00EB4492"/>
    <w:rsid w:val="00EB4CD2"/>
    <w:rsid w:val="00EB4E20"/>
    <w:rsid w:val="00EB52BD"/>
    <w:rsid w:val="00EB55CF"/>
    <w:rsid w:val="00EB56A0"/>
    <w:rsid w:val="00EB5A8B"/>
    <w:rsid w:val="00EB666A"/>
    <w:rsid w:val="00EB7481"/>
    <w:rsid w:val="00EB7907"/>
    <w:rsid w:val="00EB7F4A"/>
    <w:rsid w:val="00EC00A2"/>
    <w:rsid w:val="00EC080D"/>
    <w:rsid w:val="00EC087D"/>
    <w:rsid w:val="00EC217B"/>
    <w:rsid w:val="00EC283A"/>
    <w:rsid w:val="00EC314A"/>
    <w:rsid w:val="00EC33C6"/>
    <w:rsid w:val="00EC3910"/>
    <w:rsid w:val="00EC3D55"/>
    <w:rsid w:val="00EC4114"/>
    <w:rsid w:val="00EC4206"/>
    <w:rsid w:val="00EC462D"/>
    <w:rsid w:val="00EC46D1"/>
    <w:rsid w:val="00EC4C35"/>
    <w:rsid w:val="00EC4C94"/>
    <w:rsid w:val="00EC5B62"/>
    <w:rsid w:val="00EC5FE4"/>
    <w:rsid w:val="00EC6262"/>
    <w:rsid w:val="00EC6864"/>
    <w:rsid w:val="00EC6AD0"/>
    <w:rsid w:val="00EC6F03"/>
    <w:rsid w:val="00EC74F8"/>
    <w:rsid w:val="00EC7710"/>
    <w:rsid w:val="00EC77DC"/>
    <w:rsid w:val="00EC7BF1"/>
    <w:rsid w:val="00EC7DF6"/>
    <w:rsid w:val="00EC7E36"/>
    <w:rsid w:val="00ED017F"/>
    <w:rsid w:val="00ED0F4E"/>
    <w:rsid w:val="00ED1222"/>
    <w:rsid w:val="00ED1DC8"/>
    <w:rsid w:val="00ED1E8E"/>
    <w:rsid w:val="00ED1F75"/>
    <w:rsid w:val="00ED2790"/>
    <w:rsid w:val="00ED3099"/>
    <w:rsid w:val="00ED35A8"/>
    <w:rsid w:val="00ED3BFA"/>
    <w:rsid w:val="00ED40BE"/>
    <w:rsid w:val="00ED419E"/>
    <w:rsid w:val="00ED54E1"/>
    <w:rsid w:val="00ED55E5"/>
    <w:rsid w:val="00ED5CD7"/>
    <w:rsid w:val="00ED637B"/>
    <w:rsid w:val="00ED65EB"/>
    <w:rsid w:val="00ED6BF2"/>
    <w:rsid w:val="00ED726F"/>
    <w:rsid w:val="00ED77F8"/>
    <w:rsid w:val="00ED7B11"/>
    <w:rsid w:val="00ED7B74"/>
    <w:rsid w:val="00ED7FE5"/>
    <w:rsid w:val="00EE0159"/>
    <w:rsid w:val="00EE0214"/>
    <w:rsid w:val="00EE02FE"/>
    <w:rsid w:val="00EE1ADF"/>
    <w:rsid w:val="00EE1BC5"/>
    <w:rsid w:val="00EE1CE7"/>
    <w:rsid w:val="00EE1E95"/>
    <w:rsid w:val="00EE1F48"/>
    <w:rsid w:val="00EE2061"/>
    <w:rsid w:val="00EE2337"/>
    <w:rsid w:val="00EE24B7"/>
    <w:rsid w:val="00EE2548"/>
    <w:rsid w:val="00EE2708"/>
    <w:rsid w:val="00EE29CF"/>
    <w:rsid w:val="00EE2C47"/>
    <w:rsid w:val="00EE2E6C"/>
    <w:rsid w:val="00EE2F6A"/>
    <w:rsid w:val="00EE31BE"/>
    <w:rsid w:val="00EE3684"/>
    <w:rsid w:val="00EE369C"/>
    <w:rsid w:val="00EE36CB"/>
    <w:rsid w:val="00EE375F"/>
    <w:rsid w:val="00EE38A2"/>
    <w:rsid w:val="00EE39AA"/>
    <w:rsid w:val="00EE4107"/>
    <w:rsid w:val="00EE463C"/>
    <w:rsid w:val="00EE5CE4"/>
    <w:rsid w:val="00EE6157"/>
    <w:rsid w:val="00EE64CB"/>
    <w:rsid w:val="00EE7762"/>
    <w:rsid w:val="00EF00A2"/>
    <w:rsid w:val="00EF00B1"/>
    <w:rsid w:val="00EF05A8"/>
    <w:rsid w:val="00EF05B7"/>
    <w:rsid w:val="00EF0DE5"/>
    <w:rsid w:val="00EF11BA"/>
    <w:rsid w:val="00EF12D7"/>
    <w:rsid w:val="00EF1976"/>
    <w:rsid w:val="00EF1D78"/>
    <w:rsid w:val="00EF206E"/>
    <w:rsid w:val="00EF20AE"/>
    <w:rsid w:val="00EF2615"/>
    <w:rsid w:val="00EF2E30"/>
    <w:rsid w:val="00EF2E64"/>
    <w:rsid w:val="00EF32A1"/>
    <w:rsid w:val="00EF354F"/>
    <w:rsid w:val="00EF3E52"/>
    <w:rsid w:val="00EF429A"/>
    <w:rsid w:val="00EF42A7"/>
    <w:rsid w:val="00EF4439"/>
    <w:rsid w:val="00EF4889"/>
    <w:rsid w:val="00EF4AD8"/>
    <w:rsid w:val="00EF4B8F"/>
    <w:rsid w:val="00EF4CFF"/>
    <w:rsid w:val="00EF4F1D"/>
    <w:rsid w:val="00EF58ED"/>
    <w:rsid w:val="00EF593E"/>
    <w:rsid w:val="00EF6298"/>
    <w:rsid w:val="00EF6957"/>
    <w:rsid w:val="00EF6D3B"/>
    <w:rsid w:val="00EF6DEA"/>
    <w:rsid w:val="00EF78C0"/>
    <w:rsid w:val="00EF7A65"/>
    <w:rsid w:val="00F00BE8"/>
    <w:rsid w:val="00F00C60"/>
    <w:rsid w:val="00F00FF3"/>
    <w:rsid w:val="00F01247"/>
    <w:rsid w:val="00F02044"/>
    <w:rsid w:val="00F021B8"/>
    <w:rsid w:val="00F03195"/>
    <w:rsid w:val="00F03617"/>
    <w:rsid w:val="00F03DCB"/>
    <w:rsid w:val="00F03EF8"/>
    <w:rsid w:val="00F03FDC"/>
    <w:rsid w:val="00F04211"/>
    <w:rsid w:val="00F04235"/>
    <w:rsid w:val="00F042BF"/>
    <w:rsid w:val="00F04559"/>
    <w:rsid w:val="00F04B46"/>
    <w:rsid w:val="00F04DA2"/>
    <w:rsid w:val="00F04E39"/>
    <w:rsid w:val="00F052A1"/>
    <w:rsid w:val="00F0538B"/>
    <w:rsid w:val="00F0566B"/>
    <w:rsid w:val="00F056C1"/>
    <w:rsid w:val="00F060C4"/>
    <w:rsid w:val="00F064DC"/>
    <w:rsid w:val="00F06AA8"/>
    <w:rsid w:val="00F07947"/>
    <w:rsid w:val="00F105B3"/>
    <w:rsid w:val="00F11DE6"/>
    <w:rsid w:val="00F1210C"/>
    <w:rsid w:val="00F12435"/>
    <w:rsid w:val="00F12A71"/>
    <w:rsid w:val="00F12ECE"/>
    <w:rsid w:val="00F13265"/>
    <w:rsid w:val="00F13C89"/>
    <w:rsid w:val="00F144F3"/>
    <w:rsid w:val="00F14950"/>
    <w:rsid w:val="00F149E9"/>
    <w:rsid w:val="00F14C2F"/>
    <w:rsid w:val="00F153D2"/>
    <w:rsid w:val="00F16104"/>
    <w:rsid w:val="00F16261"/>
    <w:rsid w:val="00F16A72"/>
    <w:rsid w:val="00F17404"/>
    <w:rsid w:val="00F179AC"/>
    <w:rsid w:val="00F17A52"/>
    <w:rsid w:val="00F17FEC"/>
    <w:rsid w:val="00F2087D"/>
    <w:rsid w:val="00F209C4"/>
    <w:rsid w:val="00F211C5"/>
    <w:rsid w:val="00F214C5"/>
    <w:rsid w:val="00F21D1B"/>
    <w:rsid w:val="00F21F12"/>
    <w:rsid w:val="00F22009"/>
    <w:rsid w:val="00F2273A"/>
    <w:rsid w:val="00F22C8B"/>
    <w:rsid w:val="00F22F23"/>
    <w:rsid w:val="00F230F9"/>
    <w:rsid w:val="00F23AEF"/>
    <w:rsid w:val="00F23DC2"/>
    <w:rsid w:val="00F2490B"/>
    <w:rsid w:val="00F24CD0"/>
    <w:rsid w:val="00F25173"/>
    <w:rsid w:val="00F2531F"/>
    <w:rsid w:val="00F25509"/>
    <w:rsid w:val="00F25887"/>
    <w:rsid w:val="00F25C2E"/>
    <w:rsid w:val="00F25FFD"/>
    <w:rsid w:val="00F26007"/>
    <w:rsid w:val="00F27979"/>
    <w:rsid w:val="00F30337"/>
    <w:rsid w:val="00F303D7"/>
    <w:rsid w:val="00F30656"/>
    <w:rsid w:val="00F30A3B"/>
    <w:rsid w:val="00F30D7E"/>
    <w:rsid w:val="00F31072"/>
    <w:rsid w:val="00F31171"/>
    <w:rsid w:val="00F312F4"/>
    <w:rsid w:val="00F314BE"/>
    <w:rsid w:val="00F314F9"/>
    <w:rsid w:val="00F3162F"/>
    <w:rsid w:val="00F3260E"/>
    <w:rsid w:val="00F326E8"/>
    <w:rsid w:val="00F328EC"/>
    <w:rsid w:val="00F32B0D"/>
    <w:rsid w:val="00F32F3A"/>
    <w:rsid w:val="00F34540"/>
    <w:rsid w:val="00F34FFC"/>
    <w:rsid w:val="00F35540"/>
    <w:rsid w:val="00F3596E"/>
    <w:rsid w:val="00F35BCC"/>
    <w:rsid w:val="00F35BE8"/>
    <w:rsid w:val="00F35E03"/>
    <w:rsid w:val="00F36088"/>
    <w:rsid w:val="00F363D7"/>
    <w:rsid w:val="00F367A4"/>
    <w:rsid w:val="00F368CE"/>
    <w:rsid w:val="00F3716E"/>
    <w:rsid w:val="00F37518"/>
    <w:rsid w:val="00F37729"/>
    <w:rsid w:val="00F37C96"/>
    <w:rsid w:val="00F40F63"/>
    <w:rsid w:val="00F412FC"/>
    <w:rsid w:val="00F41A05"/>
    <w:rsid w:val="00F41AC6"/>
    <w:rsid w:val="00F42726"/>
    <w:rsid w:val="00F42814"/>
    <w:rsid w:val="00F42E4C"/>
    <w:rsid w:val="00F43084"/>
    <w:rsid w:val="00F43BCB"/>
    <w:rsid w:val="00F43CBB"/>
    <w:rsid w:val="00F44106"/>
    <w:rsid w:val="00F443AC"/>
    <w:rsid w:val="00F44A30"/>
    <w:rsid w:val="00F44D89"/>
    <w:rsid w:val="00F44E4E"/>
    <w:rsid w:val="00F463FF"/>
    <w:rsid w:val="00F46458"/>
    <w:rsid w:val="00F46936"/>
    <w:rsid w:val="00F46ABA"/>
    <w:rsid w:val="00F47555"/>
    <w:rsid w:val="00F47753"/>
    <w:rsid w:val="00F4783D"/>
    <w:rsid w:val="00F47FCA"/>
    <w:rsid w:val="00F50B4F"/>
    <w:rsid w:val="00F50D5E"/>
    <w:rsid w:val="00F50E4D"/>
    <w:rsid w:val="00F5106D"/>
    <w:rsid w:val="00F511DD"/>
    <w:rsid w:val="00F513FB"/>
    <w:rsid w:val="00F516AE"/>
    <w:rsid w:val="00F51A4D"/>
    <w:rsid w:val="00F51D30"/>
    <w:rsid w:val="00F51E18"/>
    <w:rsid w:val="00F51FA3"/>
    <w:rsid w:val="00F52371"/>
    <w:rsid w:val="00F52465"/>
    <w:rsid w:val="00F52A91"/>
    <w:rsid w:val="00F5316B"/>
    <w:rsid w:val="00F53591"/>
    <w:rsid w:val="00F5396E"/>
    <w:rsid w:val="00F53F66"/>
    <w:rsid w:val="00F5443B"/>
    <w:rsid w:val="00F54463"/>
    <w:rsid w:val="00F54537"/>
    <w:rsid w:val="00F558B8"/>
    <w:rsid w:val="00F5616E"/>
    <w:rsid w:val="00F56455"/>
    <w:rsid w:val="00F5659D"/>
    <w:rsid w:val="00F56634"/>
    <w:rsid w:val="00F56772"/>
    <w:rsid w:val="00F56992"/>
    <w:rsid w:val="00F57131"/>
    <w:rsid w:val="00F57F4A"/>
    <w:rsid w:val="00F6007C"/>
    <w:rsid w:val="00F60130"/>
    <w:rsid w:val="00F60293"/>
    <w:rsid w:val="00F612C1"/>
    <w:rsid w:val="00F613A5"/>
    <w:rsid w:val="00F6141F"/>
    <w:rsid w:val="00F61558"/>
    <w:rsid w:val="00F618C8"/>
    <w:rsid w:val="00F61A48"/>
    <w:rsid w:val="00F61BEB"/>
    <w:rsid w:val="00F61D76"/>
    <w:rsid w:val="00F62414"/>
    <w:rsid w:val="00F6277D"/>
    <w:rsid w:val="00F62809"/>
    <w:rsid w:val="00F63E6E"/>
    <w:rsid w:val="00F63F87"/>
    <w:rsid w:val="00F6420C"/>
    <w:rsid w:val="00F646AA"/>
    <w:rsid w:val="00F64B6C"/>
    <w:rsid w:val="00F64BBA"/>
    <w:rsid w:val="00F654E3"/>
    <w:rsid w:val="00F658A4"/>
    <w:rsid w:val="00F65CB7"/>
    <w:rsid w:val="00F65FDC"/>
    <w:rsid w:val="00F663FA"/>
    <w:rsid w:val="00F66917"/>
    <w:rsid w:val="00F66FB9"/>
    <w:rsid w:val="00F67175"/>
    <w:rsid w:val="00F672DF"/>
    <w:rsid w:val="00F67476"/>
    <w:rsid w:val="00F675BE"/>
    <w:rsid w:val="00F67682"/>
    <w:rsid w:val="00F70305"/>
    <w:rsid w:val="00F7030E"/>
    <w:rsid w:val="00F7040C"/>
    <w:rsid w:val="00F70B62"/>
    <w:rsid w:val="00F70B7E"/>
    <w:rsid w:val="00F70D65"/>
    <w:rsid w:val="00F70E44"/>
    <w:rsid w:val="00F71068"/>
    <w:rsid w:val="00F71233"/>
    <w:rsid w:val="00F7126D"/>
    <w:rsid w:val="00F712D2"/>
    <w:rsid w:val="00F716B3"/>
    <w:rsid w:val="00F71F95"/>
    <w:rsid w:val="00F72289"/>
    <w:rsid w:val="00F72C8E"/>
    <w:rsid w:val="00F72F93"/>
    <w:rsid w:val="00F73465"/>
    <w:rsid w:val="00F74136"/>
    <w:rsid w:val="00F76555"/>
    <w:rsid w:val="00F766C7"/>
    <w:rsid w:val="00F76809"/>
    <w:rsid w:val="00F76E98"/>
    <w:rsid w:val="00F773FE"/>
    <w:rsid w:val="00F77718"/>
    <w:rsid w:val="00F77D30"/>
    <w:rsid w:val="00F800FF"/>
    <w:rsid w:val="00F8090F"/>
    <w:rsid w:val="00F80D75"/>
    <w:rsid w:val="00F80D7F"/>
    <w:rsid w:val="00F81440"/>
    <w:rsid w:val="00F81909"/>
    <w:rsid w:val="00F821DA"/>
    <w:rsid w:val="00F827FE"/>
    <w:rsid w:val="00F82E48"/>
    <w:rsid w:val="00F83398"/>
    <w:rsid w:val="00F835F3"/>
    <w:rsid w:val="00F840F2"/>
    <w:rsid w:val="00F843B9"/>
    <w:rsid w:val="00F848CF"/>
    <w:rsid w:val="00F84AE8"/>
    <w:rsid w:val="00F8570A"/>
    <w:rsid w:val="00F85C34"/>
    <w:rsid w:val="00F86DDB"/>
    <w:rsid w:val="00F87967"/>
    <w:rsid w:val="00F87A67"/>
    <w:rsid w:val="00F87C39"/>
    <w:rsid w:val="00F87DD7"/>
    <w:rsid w:val="00F90121"/>
    <w:rsid w:val="00F903B8"/>
    <w:rsid w:val="00F90CBE"/>
    <w:rsid w:val="00F91292"/>
    <w:rsid w:val="00F91418"/>
    <w:rsid w:val="00F91CEC"/>
    <w:rsid w:val="00F9280B"/>
    <w:rsid w:val="00F92E66"/>
    <w:rsid w:val="00F930FC"/>
    <w:rsid w:val="00F934BA"/>
    <w:rsid w:val="00F93610"/>
    <w:rsid w:val="00F93DFF"/>
    <w:rsid w:val="00F93FA0"/>
    <w:rsid w:val="00F94342"/>
    <w:rsid w:val="00F95813"/>
    <w:rsid w:val="00F958E1"/>
    <w:rsid w:val="00F95F19"/>
    <w:rsid w:val="00F95FAA"/>
    <w:rsid w:val="00F960BB"/>
    <w:rsid w:val="00F9642E"/>
    <w:rsid w:val="00F9658B"/>
    <w:rsid w:val="00F96B52"/>
    <w:rsid w:val="00F96CDB"/>
    <w:rsid w:val="00F9719C"/>
    <w:rsid w:val="00F97E2F"/>
    <w:rsid w:val="00F97FC3"/>
    <w:rsid w:val="00FA0031"/>
    <w:rsid w:val="00FA0199"/>
    <w:rsid w:val="00FA04CD"/>
    <w:rsid w:val="00FA06CC"/>
    <w:rsid w:val="00FA0809"/>
    <w:rsid w:val="00FA089B"/>
    <w:rsid w:val="00FA0D51"/>
    <w:rsid w:val="00FA0EF9"/>
    <w:rsid w:val="00FA1965"/>
    <w:rsid w:val="00FA209D"/>
    <w:rsid w:val="00FA2615"/>
    <w:rsid w:val="00FA2720"/>
    <w:rsid w:val="00FA2AAB"/>
    <w:rsid w:val="00FA2ECF"/>
    <w:rsid w:val="00FA31C7"/>
    <w:rsid w:val="00FA323A"/>
    <w:rsid w:val="00FA3338"/>
    <w:rsid w:val="00FA3674"/>
    <w:rsid w:val="00FA4484"/>
    <w:rsid w:val="00FA477B"/>
    <w:rsid w:val="00FA50E8"/>
    <w:rsid w:val="00FA5814"/>
    <w:rsid w:val="00FA59F4"/>
    <w:rsid w:val="00FA5AB5"/>
    <w:rsid w:val="00FA5B9E"/>
    <w:rsid w:val="00FA5BEC"/>
    <w:rsid w:val="00FA5BF5"/>
    <w:rsid w:val="00FA674A"/>
    <w:rsid w:val="00FA6BC3"/>
    <w:rsid w:val="00FA6D2B"/>
    <w:rsid w:val="00FA6DD1"/>
    <w:rsid w:val="00FA7D2E"/>
    <w:rsid w:val="00FA7E7A"/>
    <w:rsid w:val="00FA7F47"/>
    <w:rsid w:val="00FB08B3"/>
    <w:rsid w:val="00FB0AFB"/>
    <w:rsid w:val="00FB167E"/>
    <w:rsid w:val="00FB185D"/>
    <w:rsid w:val="00FB1D9C"/>
    <w:rsid w:val="00FB2382"/>
    <w:rsid w:val="00FB2708"/>
    <w:rsid w:val="00FB3106"/>
    <w:rsid w:val="00FB3411"/>
    <w:rsid w:val="00FB35D6"/>
    <w:rsid w:val="00FB3840"/>
    <w:rsid w:val="00FB3B50"/>
    <w:rsid w:val="00FB3C94"/>
    <w:rsid w:val="00FB4317"/>
    <w:rsid w:val="00FB4390"/>
    <w:rsid w:val="00FB4FB5"/>
    <w:rsid w:val="00FB56B6"/>
    <w:rsid w:val="00FB56E4"/>
    <w:rsid w:val="00FB649B"/>
    <w:rsid w:val="00FB64E9"/>
    <w:rsid w:val="00FB6A4F"/>
    <w:rsid w:val="00FB708F"/>
    <w:rsid w:val="00FB736F"/>
    <w:rsid w:val="00FB7932"/>
    <w:rsid w:val="00FC004B"/>
    <w:rsid w:val="00FC13B7"/>
    <w:rsid w:val="00FC1A34"/>
    <w:rsid w:val="00FC1E9A"/>
    <w:rsid w:val="00FC2175"/>
    <w:rsid w:val="00FC24FF"/>
    <w:rsid w:val="00FC2525"/>
    <w:rsid w:val="00FC25FF"/>
    <w:rsid w:val="00FC2AA1"/>
    <w:rsid w:val="00FC2D25"/>
    <w:rsid w:val="00FC2E82"/>
    <w:rsid w:val="00FC31E7"/>
    <w:rsid w:val="00FC32E7"/>
    <w:rsid w:val="00FC3479"/>
    <w:rsid w:val="00FC3EE3"/>
    <w:rsid w:val="00FC3F07"/>
    <w:rsid w:val="00FC41C6"/>
    <w:rsid w:val="00FC4222"/>
    <w:rsid w:val="00FC4423"/>
    <w:rsid w:val="00FC4618"/>
    <w:rsid w:val="00FC4877"/>
    <w:rsid w:val="00FC4DB2"/>
    <w:rsid w:val="00FC50C9"/>
    <w:rsid w:val="00FC5C95"/>
    <w:rsid w:val="00FC5EE5"/>
    <w:rsid w:val="00FC6824"/>
    <w:rsid w:val="00FC6EC8"/>
    <w:rsid w:val="00FC719B"/>
    <w:rsid w:val="00FC754F"/>
    <w:rsid w:val="00FC7682"/>
    <w:rsid w:val="00FC7D53"/>
    <w:rsid w:val="00FC7D99"/>
    <w:rsid w:val="00FC7E2E"/>
    <w:rsid w:val="00FD0509"/>
    <w:rsid w:val="00FD0CBD"/>
    <w:rsid w:val="00FD0DA9"/>
    <w:rsid w:val="00FD19F8"/>
    <w:rsid w:val="00FD1C04"/>
    <w:rsid w:val="00FD3103"/>
    <w:rsid w:val="00FD331B"/>
    <w:rsid w:val="00FD3475"/>
    <w:rsid w:val="00FD45D8"/>
    <w:rsid w:val="00FD48CA"/>
    <w:rsid w:val="00FD540A"/>
    <w:rsid w:val="00FD611D"/>
    <w:rsid w:val="00FD647F"/>
    <w:rsid w:val="00FD6A46"/>
    <w:rsid w:val="00FD6C39"/>
    <w:rsid w:val="00FD735C"/>
    <w:rsid w:val="00FE0000"/>
    <w:rsid w:val="00FE092A"/>
    <w:rsid w:val="00FE0C03"/>
    <w:rsid w:val="00FE0E5A"/>
    <w:rsid w:val="00FE1116"/>
    <w:rsid w:val="00FE1298"/>
    <w:rsid w:val="00FE13F5"/>
    <w:rsid w:val="00FE141F"/>
    <w:rsid w:val="00FE190D"/>
    <w:rsid w:val="00FE1BD5"/>
    <w:rsid w:val="00FE1C00"/>
    <w:rsid w:val="00FE1EA8"/>
    <w:rsid w:val="00FE21A7"/>
    <w:rsid w:val="00FE292C"/>
    <w:rsid w:val="00FE2F3C"/>
    <w:rsid w:val="00FE3321"/>
    <w:rsid w:val="00FE3EA9"/>
    <w:rsid w:val="00FE4EC8"/>
    <w:rsid w:val="00FE5825"/>
    <w:rsid w:val="00FE5E84"/>
    <w:rsid w:val="00FE7493"/>
    <w:rsid w:val="00FE757F"/>
    <w:rsid w:val="00FE7801"/>
    <w:rsid w:val="00FE7BE4"/>
    <w:rsid w:val="00FF0304"/>
    <w:rsid w:val="00FF06D3"/>
    <w:rsid w:val="00FF085C"/>
    <w:rsid w:val="00FF0E0B"/>
    <w:rsid w:val="00FF2A0A"/>
    <w:rsid w:val="00FF2ABC"/>
    <w:rsid w:val="00FF3798"/>
    <w:rsid w:val="00FF3B23"/>
    <w:rsid w:val="00FF4282"/>
    <w:rsid w:val="00FF48FA"/>
    <w:rsid w:val="00FF49D5"/>
    <w:rsid w:val="00FF4EA0"/>
    <w:rsid w:val="00FF61DB"/>
    <w:rsid w:val="00FF647E"/>
    <w:rsid w:val="00FF6668"/>
    <w:rsid w:val="00FF66FA"/>
    <w:rsid w:val="00FF685E"/>
    <w:rsid w:val="00FF70F1"/>
    <w:rsid w:val="00FF7237"/>
    <w:rsid w:val="00FF7539"/>
    <w:rsid w:val="00FF768A"/>
    <w:rsid w:val="00FF7D13"/>
    <w:rsid w:val="20B2FE5A"/>
    <w:rsid w:val="2E0D31D7"/>
    <w:rsid w:val="5F1D498B"/>
    <w:rsid w:val="69F535EB"/>
    <w:rsid w:val="79819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AD29"/>
  <w15:chartTrackingRefBased/>
  <w15:docId w15:val="{C173FB40-4D0D-4C4C-B174-70FBF996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AAC"/>
    <w:pPr>
      <w:widowControl w:val="0"/>
      <w:autoSpaceDE w:val="0"/>
      <w:autoSpaceDN w:val="0"/>
      <w:spacing w:after="0" w:line="240" w:lineRule="auto"/>
    </w:pPr>
    <w:rPr>
      <w:rFonts w:ascii="Times New Roman" w:eastAsia="Calibri" w:hAnsi="Times New Roman" w:cs="Times New Roman"/>
      <w:kern w:val="0"/>
      <w:lang w:val="ro-RO"/>
      <w14:ligatures w14:val="none"/>
    </w:rPr>
  </w:style>
  <w:style w:type="paragraph" w:styleId="Titlu2">
    <w:name w:val="heading 2"/>
    <w:basedOn w:val="Normal"/>
    <w:link w:val="Titlu2Caracter"/>
    <w:unhideWhenUsed/>
    <w:qFormat/>
    <w:rsid w:val="00C2291A"/>
    <w:pPr>
      <w:ind w:left="540"/>
      <w:outlineLvl w:val="1"/>
    </w:pPr>
    <w:rPr>
      <w:b/>
      <w:bCs/>
      <w:sz w:val="24"/>
      <w:szCs w:val="24"/>
    </w:rPr>
  </w:style>
  <w:style w:type="paragraph" w:styleId="Titlu3">
    <w:name w:val="heading 3"/>
    <w:basedOn w:val="Normal"/>
    <w:next w:val="Normal"/>
    <w:link w:val="Titlu3Caracter"/>
    <w:uiPriority w:val="9"/>
    <w:semiHidden/>
    <w:unhideWhenUsed/>
    <w:qFormat/>
    <w:rsid w:val="00014DC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link w:val="Titlu4Caracter"/>
    <w:uiPriority w:val="9"/>
    <w:semiHidden/>
    <w:unhideWhenUsed/>
    <w:qFormat/>
    <w:rsid w:val="00BC469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C2291A"/>
    <w:rPr>
      <w:rFonts w:ascii="Times New Roman" w:eastAsia="Calibri" w:hAnsi="Times New Roman" w:cs="Times New Roman"/>
      <w:b/>
      <w:bCs/>
      <w:kern w:val="0"/>
      <w:sz w:val="24"/>
      <w:szCs w:val="24"/>
      <w:lang w:val="ro-RO"/>
      <w14:ligatures w14:val="none"/>
    </w:rPr>
  </w:style>
  <w:style w:type="paragraph" w:styleId="Corptext">
    <w:name w:val="Body Text"/>
    <w:basedOn w:val="Normal"/>
    <w:link w:val="CorptextCaracter"/>
    <w:semiHidden/>
    <w:unhideWhenUsed/>
    <w:rsid w:val="00C2291A"/>
    <w:rPr>
      <w:sz w:val="24"/>
      <w:szCs w:val="24"/>
    </w:rPr>
  </w:style>
  <w:style w:type="character" w:customStyle="1" w:styleId="CorptextCaracter">
    <w:name w:val="Corp text Caracter"/>
    <w:basedOn w:val="Fontdeparagrafimplicit"/>
    <w:link w:val="Corptext"/>
    <w:semiHidden/>
    <w:rsid w:val="00C2291A"/>
    <w:rPr>
      <w:rFonts w:ascii="Times New Roman" w:eastAsia="Calibri" w:hAnsi="Times New Roman" w:cs="Times New Roman"/>
      <w:kern w:val="0"/>
      <w:sz w:val="24"/>
      <w:szCs w:val="24"/>
      <w:lang w:val="ro-RO"/>
      <w14:ligatures w14:val="none"/>
    </w:rPr>
  </w:style>
  <w:style w:type="paragraph" w:styleId="Listparagraf">
    <w:name w:val="List Paragraph"/>
    <w:aliases w:val="Bullet"/>
    <w:basedOn w:val="Normal"/>
    <w:link w:val="ListparagrafCaracter"/>
    <w:uiPriority w:val="1"/>
    <w:qFormat/>
    <w:rsid w:val="00C2291A"/>
    <w:pPr>
      <w:ind w:left="1261" w:hanging="360"/>
      <w:jc w:val="both"/>
    </w:pPr>
    <w:rPr>
      <w:rFonts w:eastAsia="Times New Roman"/>
    </w:rPr>
  </w:style>
  <w:style w:type="paragraph" w:customStyle="1" w:styleId="Normal1">
    <w:name w:val="Normal1"/>
    <w:rsid w:val="00C2291A"/>
    <w:pPr>
      <w:spacing w:after="0" w:line="240" w:lineRule="auto"/>
    </w:pPr>
    <w:rPr>
      <w:rFonts w:ascii="Times New Roman" w:eastAsia="Times New Roman" w:hAnsi="Times New Roman" w:cs="Times New Roman"/>
      <w:kern w:val="0"/>
      <w:sz w:val="20"/>
      <w:szCs w:val="20"/>
      <w:lang w:val="ro-RO" w:eastAsia="ru-RU"/>
      <w14:ligatures w14:val="none"/>
    </w:rPr>
  </w:style>
  <w:style w:type="table" w:customStyle="1" w:styleId="TableNormal11">
    <w:name w:val="Table Normal11"/>
    <w:uiPriority w:val="2"/>
    <w:semiHidden/>
    <w:qFormat/>
    <w:rsid w:val="00C2291A"/>
    <w:pPr>
      <w:widowControl w:val="0"/>
      <w:autoSpaceDE w:val="0"/>
      <w:autoSpaceDN w:val="0"/>
      <w:spacing w:after="0" w:line="240" w:lineRule="auto"/>
    </w:pPr>
    <w:rPr>
      <w:rFonts w:ascii="Calibri" w:eastAsia="Calibri" w:hAnsi="Calibri" w:cs="Times New Roman"/>
      <w:kern w:val="0"/>
      <w14:ligatures w14:val="none"/>
    </w:rPr>
    <w:tblPr>
      <w:tblCellMar>
        <w:top w:w="0" w:type="dxa"/>
        <w:left w:w="0" w:type="dxa"/>
        <w:bottom w:w="0" w:type="dxa"/>
        <w:right w:w="0" w:type="dxa"/>
      </w:tblCellMar>
    </w:tblPr>
  </w:style>
  <w:style w:type="paragraph" w:customStyle="1" w:styleId="Normal2">
    <w:name w:val="Normal2"/>
    <w:rsid w:val="00C65EBA"/>
    <w:pPr>
      <w:spacing w:after="0" w:line="240" w:lineRule="auto"/>
    </w:pPr>
    <w:rPr>
      <w:rFonts w:ascii="Times New Roman" w:eastAsia="Times New Roman" w:hAnsi="Times New Roman" w:cs="Times New Roman"/>
      <w:kern w:val="0"/>
      <w:sz w:val="20"/>
      <w:szCs w:val="20"/>
      <w:lang w:val="ro-RO" w:eastAsia="ru-RU"/>
      <w14:ligatures w14:val="none"/>
    </w:rPr>
  </w:style>
  <w:style w:type="paragraph" w:customStyle="1" w:styleId="Normal3">
    <w:name w:val="Normal3"/>
    <w:rsid w:val="0043067A"/>
    <w:pPr>
      <w:spacing w:after="0" w:line="240" w:lineRule="auto"/>
    </w:pPr>
    <w:rPr>
      <w:rFonts w:ascii="Times New Roman" w:eastAsia="Times New Roman" w:hAnsi="Times New Roman" w:cs="Times New Roman"/>
      <w:kern w:val="0"/>
      <w:sz w:val="20"/>
      <w:szCs w:val="20"/>
      <w:lang w:val="ro-RO" w:eastAsia="ru-RU"/>
      <w14:ligatures w14:val="none"/>
    </w:rPr>
  </w:style>
  <w:style w:type="paragraph" w:customStyle="1" w:styleId="Normal4">
    <w:name w:val="Normal4"/>
    <w:rsid w:val="00FC4877"/>
    <w:pPr>
      <w:spacing w:after="0" w:line="240" w:lineRule="auto"/>
    </w:pPr>
    <w:rPr>
      <w:rFonts w:ascii="Times New Roman" w:eastAsia="Times New Roman" w:hAnsi="Times New Roman" w:cs="Times New Roman"/>
      <w:kern w:val="0"/>
      <w:sz w:val="20"/>
      <w:szCs w:val="20"/>
      <w:lang w:val="ro-RO" w:eastAsia="ru-RU"/>
      <w14:ligatures w14:val="none"/>
    </w:rPr>
  </w:style>
  <w:style w:type="paragraph" w:styleId="Antet">
    <w:name w:val="header"/>
    <w:basedOn w:val="Normal"/>
    <w:link w:val="AntetCaracter"/>
    <w:uiPriority w:val="99"/>
    <w:unhideWhenUsed/>
    <w:rsid w:val="006873FA"/>
    <w:pPr>
      <w:tabs>
        <w:tab w:val="center" w:pos="4680"/>
        <w:tab w:val="right" w:pos="9360"/>
      </w:tabs>
    </w:pPr>
  </w:style>
  <w:style w:type="character" w:customStyle="1" w:styleId="AntetCaracter">
    <w:name w:val="Antet Caracter"/>
    <w:basedOn w:val="Fontdeparagrafimplicit"/>
    <w:link w:val="Antet"/>
    <w:uiPriority w:val="99"/>
    <w:rsid w:val="006873FA"/>
    <w:rPr>
      <w:rFonts w:ascii="Times New Roman" w:eastAsia="Calibri" w:hAnsi="Times New Roman" w:cs="Times New Roman"/>
      <w:kern w:val="0"/>
      <w:lang w:val="ro-RO"/>
      <w14:ligatures w14:val="none"/>
    </w:rPr>
  </w:style>
  <w:style w:type="paragraph" w:styleId="Subsol">
    <w:name w:val="footer"/>
    <w:basedOn w:val="Normal"/>
    <w:link w:val="SubsolCaracter"/>
    <w:uiPriority w:val="99"/>
    <w:unhideWhenUsed/>
    <w:rsid w:val="006873FA"/>
    <w:pPr>
      <w:tabs>
        <w:tab w:val="center" w:pos="4680"/>
        <w:tab w:val="right" w:pos="9360"/>
      </w:tabs>
    </w:pPr>
  </w:style>
  <w:style w:type="character" w:customStyle="1" w:styleId="SubsolCaracter">
    <w:name w:val="Subsol Caracter"/>
    <w:basedOn w:val="Fontdeparagrafimplicit"/>
    <w:link w:val="Subsol"/>
    <w:uiPriority w:val="99"/>
    <w:rsid w:val="006873FA"/>
    <w:rPr>
      <w:rFonts w:ascii="Times New Roman" w:eastAsia="Calibri" w:hAnsi="Times New Roman" w:cs="Times New Roman"/>
      <w:kern w:val="0"/>
      <w:lang w:val="ro-RO"/>
      <w14:ligatures w14:val="none"/>
    </w:rPr>
  </w:style>
  <w:style w:type="character" w:customStyle="1" w:styleId="ListparagrafCaracter">
    <w:name w:val="Listă paragraf Caracter"/>
    <w:aliases w:val="Bullet Caracter"/>
    <w:link w:val="Listparagraf"/>
    <w:uiPriority w:val="34"/>
    <w:qFormat/>
    <w:rsid w:val="00690568"/>
    <w:rPr>
      <w:rFonts w:ascii="Times New Roman" w:eastAsia="Times New Roman" w:hAnsi="Times New Roman" w:cs="Times New Roman"/>
      <w:kern w:val="0"/>
      <w:lang w:val="ro-RO"/>
      <w14:ligatures w14:val="none"/>
    </w:rPr>
  </w:style>
  <w:style w:type="character" w:customStyle="1" w:styleId="Titlu4Caracter">
    <w:name w:val="Titlu 4 Caracter"/>
    <w:basedOn w:val="Fontdeparagrafimplicit"/>
    <w:link w:val="Titlu4"/>
    <w:uiPriority w:val="9"/>
    <w:semiHidden/>
    <w:rsid w:val="00BC4699"/>
    <w:rPr>
      <w:rFonts w:asciiTheme="majorHAnsi" w:eastAsiaTheme="majorEastAsia" w:hAnsiTheme="majorHAnsi" w:cstheme="majorBidi"/>
      <w:i/>
      <w:iCs/>
      <w:color w:val="2F5496" w:themeColor="accent1" w:themeShade="BF"/>
      <w:kern w:val="0"/>
      <w:lang w:val="ro-RO"/>
      <w14:ligatures w14:val="none"/>
    </w:rPr>
  </w:style>
  <w:style w:type="paragraph" w:styleId="Frspaiere">
    <w:name w:val="No Spacing"/>
    <w:uiPriority w:val="99"/>
    <w:qFormat/>
    <w:rsid w:val="00F153D2"/>
    <w:pPr>
      <w:spacing w:after="0" w:line="240" w:lineRule="auto"/>
    </w:pPr>
    <w:rPr>
      <w:rFonts w:ascii="Calibri" w:eastAsia="Times New Roman" w:hAnsi="Calibri" w:cs="Times New Roman"/>
      <w:kern w:val="0"/>
      <w14:ligatures w14:val="none"/>
    </w:rPr>
  </w:style>
  <w:style w:type="paragraph" w:styleId="NormalWeb">
    <w:name w:val="Normal (Web)"/>
    <w:basedOn w:val="Normal"/>
    <w:uiPriority w:val="99"/>
    <w:semiHidden/>
    <w:unhideWhenUsed/>
    <w:rsid w:val="004C47AF"/>
    <w:rPr>
      <w:sz w:val="24"/>
      <w:szCs w:val="24"/>
    </w:rPr>
  </w:style>
  <w:style w:type="character" w:customStyle="1" w:styleId="Titlu3Caracter">
    <w:name w:val="Titlu 3 Caracter"/>
    <w:basedOn w:val="Fontdeparagrafimplicit"/>
    <w:link w:val="Titlu3"/>
    <w:uiPriority w:val="9"/>
    <w:semiHidden/>
    <w:rsid w:val="00014DC4"/>
    <w:rPr>
      <w:rFonts w:asciiTheme="majorHAnsi" w:eastAsiaTheme="majorEastAsia" w:hAnsiTheme="majorHAnsi" w:cstheme="majorBidi"/>
      <w:color w:val="1F3763" w:themeColor="accent1" w:themeShade="7F"/>
      <w:kern w:val="0"/>
      <w:sz w:val="24"/>
      <w:szCs w:val="24"/>
      <w:lang w:val="ro-RO"/>
      <w14:ligatures w14:val="none"/>
    </w:rPr>
  </w:style>
  <w:style w:type="character" w:styleId="Hyperlink">
    <w:name w:val="Hyperlink"/>
    <w:basedOn w:val="Fontdeparagrafimplicit"/>
    <w:uiPriority w:val="99"/>
    <w:unhideWhenUsed/>
    <w:rsid w:val="00014DC4"/>
    <w:rPr>
      <w:color w:val="0563C1" w:themeColor="hyperlink"/>
      <w:u w:val="single"/>
    </w:rPr>
  </w:style>
  <w:style w:type="character" w:styleId="MeniuneNerezolvat">
    <w:name w:val="Unresolved Mention"/>
    <w:basedOn w:val="Fontdeparagrafimplicit"/>
    <w:uiPriority w:val="99"/>
    <w:semiHidden/>
    <w:unhideWhenUsed/>
    <w:rsid w:val="00014DC4"/>
    <w:rPr>
      <w:color w:val="605E5C"/>
      <w:shd w:val="clear" w:color="auto" w:fill="E1DFDD"/>
    </w:rPr>
  </w:style>
  <w:style w:type="paragraph" w:customStyle="1" w:styleId="Default">
    <w:name w:val="Default"/>
    <w:rsid w:val="002B2F52"/>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elgril4-Accentuare1">
    <w:name w:val="Grid Table 4 Accent 1"/>
    <w:basedOn w:val="TabelNormal"/>
    <w:uiPriority w:val="49"/>
    <w:rsid w:val="00BE30F4"/>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gril">
    <w:name w:val="Table Grid"/>
    <w:basedOn w:val="TabelNormal"/>
    <w:uiPriority w:val="59"/>
    <w:rsid w:val="00EB5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 1"/>
    <w:aliases w:val="2,3"/>
    <w:basedOn w:val="Listparagraf"/>
    <w:qFormat/>
    <w:rsid w:val="00115836"/>
    <w:pPr>
      <w:widowControl/>
      <w:numPr>
        <w:numId w:val="6"/>
      </w:numPr>
      <w:autoSpaceDE/>
      <w:autoSpaceDN/>
      <w:spacing w:before="240" w:after="120"/>
      <w:ind w:left="0" w:right="142" w:firstLine="284"/>
    </w:pPr>
    <w:rPr>
      <w:bCs/>
      <w:szCs w:val="24"/>
    </w:rPr>
  </w:style>
  <w:style w:type="character" w:styleId="Robust">
    <w:name w:val="Strong"/>
    <w:basedOn w:val="Fontdeparagrafimplicit"/>
    <w:uiPriority w:val="22"/>
    <w:qFormat/>
    <w:rsid w:val="00704936"/>
    <w:rPr>
      <w:b/>
      <w:bCs/>
    </w:rPr>
  </w:style>
  <w:style w:type="paragraph" w:customStyle="1" w:styleId="paragraph">
    <w:name w:val="paragraph"/>
    <w:basedOn w:val="Normal"/>
    <w:rsid w:val="00F8090F"/>
    <w:pPr>
      <w:widowControl/>
      <w:autoSpaceDE/>
      <w:autoSpaceDN/>
      <w:spacing w:before="100" w:beforeAutospacing="1" w:after="100" w:afterAutospacing="1"/>
    </w:pPr>
    <w:rPr>
      <w:rFonts w:eastAsia="Times New Roman"/>
      <w:sz w:val="24"/>
      <w:szCs w:val="24"/>
      <w:lang w:val="en-US"/>
    </w:rPr>
  </w:style>
  <w:style w:type="character" w:customStyle="1" w:styleId="normaltextrun">
    <w:name w:val="normaltextrun"/>
    <w:basedOn w:val="Fontdeparagrafimplicit"/>
    <w:rsid w:val="00F8090F"/>
  </w:style>
  <w:style w:type="character" w:customStyle="1" w:styleId="eop">
    <w:name w:val="eop"/>
    <w:basedOn w:val="Fontdeparagrafimplicit"/>
    <w:rsid w:val="00F80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214">
      <w:bodyDiv w:val="1"/>
      <w:marLeft w:val="0"/>
      <w:marRight w:val="0"/>
      <w:marTop w:val="0"/>
      <w:marBottom w:val="0"/>
      <w:divBdr>
        <w:top w:val="none" w:sz="0" w:space="0" w:color="auto"/>
        <w:left w:val="none" w:sz="0" w:space="0" w:color="auto"/>
        <w:bottom w:val="none" w:sz="0" w:space="0" w:color="auto"/>
        <w:right w:val="none" w:sz="0" w:space="0" w:color="auto"/>
      </w:divBdr>
    </w:div>
    <w:div w:id="53622991">
      <w:bodyDiv w:val="1"/>
      <w:marLeft w:val="0"/>
      <w:marRight w:val="0"/>
      <w:marTop w:val="0"/>
      <w:marBottom w:val="0"/>
      <w:divBdr>
        <w:top w:val="none" w:sz="0" w:space="0" w:color="auto"/>
        <w:left w:val="none" w:sz="0" w:space="0" w:color="auto"/>
        <w:bottom w:val="none" w:sz="0" w:space="0" w:color="auto"/>
        <w:right w:val="none" w:sz="0" w:space="0" w:color="auto"/>
      </w:divBdr>
    </w:div>
    <w:div w:id="53818359">
      <w:bodyDiv w:val="1"/>
      <w:marLeft w:val="0"/>
      <w:marRight w:val="0"/>
      <w:marTop w:val="0"/>
      <w:marBottom w:val="0"/>
      <w:divBdr>
        <w:top w:val="none" w:sz="0" w:space="0" w:color="auto"/>
        <w:left w:val="none" w:sz="0" w:space="0" w:color="auto"/>
        <w:bottom w:val="none" w:sz="0" w:space="0" w:color="auto"/>
        <w:right w:val="none" w:sz="0" w:space="0" w:color="auto"/>
      </w:divBdr>
    </w:div>
    <w:div w:id="68386077">
      <w:bodyDiv w:val="1"/>
      <w:marLeft w:val="0"/>
      <w:marRight w:val="0"/>
      <w:marTop w:val="0"/>
      <w:marBottom w:val="0"/>
      <w:divBdr>
        <w:top w:val="none" w:sz="0" w:space="0" w:color="auto"/>
        <w:left w:val="none" w:sz="0" w:space="0" w:color="auto"/>
        <w:bottom w:val="none" w:sz="0" w:space="0" w:color="auto"/>
        <w:right w:val="none" w:sz="0" w:space="0" w:color="auto"/>
      </w:divBdr>
    </w:div>
    <w:div w:id="69474963">
      <w:bodyDiv w:val="1"/>
      <w:marLeft w:val="0"/>
      <w:marRight w:val="0"/>
      <w:marTop w:val="0"/>
      <w:marBottom w:val="0"/>
      <w:divBdr>
        <w:top w:val="none" w:sz="0" w:space="0" w:color="auto"/>
        <w:left w:val="none" w:sz="0" w:space="0" w:color="auto"/>
        <w:bottom w:val="none" w:sz="0" w:space="0" w:color="auto"/>
        <w:right w:val="none" w:sz="0" w:space="0" w:color="auto"/>
      </w:divBdr>
      <w:divsChild>
        <w:div w:id="47993385">
          <w:marLeft w:val="0"/>
          <w:marRight w:val="0"/>
          <w:marTop w:val="0"/>
          <w:marBottom w:val="0"/>
          <w:divBdr>
            <w:top w:val="none" w:sz="0" w:space="0" w:color="auto"/>
            <w:left w:val="none" w:sz="0" w:space="0" w:color="auto"/>
            <w:bottom w:val="none" w:sz="0" w:space="0" w:color="auto"/>
            <w:right w:val="none" w:sz="0" w:space="0" w:color="auto"/>
          </w:divBdr>
        </w:div>
      </w:divsChild>
    </w:div>
    <w:div w:id="136532612">
      <w:marLeft w:val="0"/>
      <w:marRight w:val="0"/>
      <w:marTop w:val="0"/>
      <w:marBottom w:val="0"/>
      <w:divBdr>
        <w:top w:val="none" w:sz="0" w:space="0" w:color="auto"/>
        <w:left w:val="none" w:sz="0" w:space="0" w:color="auto"/>
        <w:bottom w:val="none" w:sz="0" w:space="0" w:color="auto"/>
        <w:right w:val="none" w:sz="0" w:space="0" w:color="auto"/>
      </w:divBdr>
    </w:div>
    <w:div w:id="150756439">
      <w:bodyDiv w:val="1"/>
      <w:marLeft w:val="0"/>
      <w:marRight w:val="0"/>
      <w:marTop w:val="0"/>
      <w:marBottom w:val="0"/>
      <w:divBdr>
        <w:top w:val="none" w:sz="0" w:space="0" w:color="auto"/>
        <w:left w:val="none" w:sz="0" w:space="0" w:color="auto"/>
        <w:bottom w:val="none" w:sz="0" w:space="0" w:color="auto"/>
        <w:right w:val="none" w:sz="0" w:space="0" w:color="auto"/>
      </w:divBdr>
      <w:divsChild>
        <w:div w:id="47412404">
          <w:marLeft w:val="0"/>
          <w:marRight w:val="0"/>
          <w:marTop w:val="0"/>
          <w:marBottom w:val="0"/>
          <w:divBdr>
            <w:top w:val="none" w:sz="0" w:space="0" w:color="auto"/>
            <w:left w:val="none" w:sz="0" w:space="0" w:color="auto"/>
            <w:bottom w:val="none" w:sz="0" w:space="0" w:color="auto"/>
            <w:right w:val="none" w:sz="0" w:space="0" w:color="auto"/>
          </w:divBdr>
        </w:div>
        <w:div w:id="1372002410">
          <w:marLeft w:val="0"/>
          <w:marRight w:val="0"/>
          <w:marTop w:val="0"/>
          <w:marBottom w:val="0"/>
          <w:divBdr>
            <w:top w:val="none" w:sz="0" w:space="0" w:color="auto"/>
            <w:left w:val="none" w:sz="0" w:space="0" w:color="auto"/>
            <w:bottom w:val="none" w:sz="0" w:space="0" w:color="auto"/>
            <w:right w:val="none" w:sz="0" w:space="0" w:color="auto"/>
          </w:divBdr>
        </w:div>
        <w:div w:id="724648531">
          <w:marLeft w:val="0"/>
          <w:marRight w:val="0"/>
          <w:marTop w:val="0"/>
          <w:marBottom w:val="0"/>
          <w:divBdr>
            <w:top w:val="none" w:sz="0" w:space="0" w:color="auto"/>
            <w:left w:val="none" w:sz="0" w:space="0" w:color="auto"/>
            <w:bottom w:val="none" w:sz="0" w:space="0" w:color="auto"/>
            <w:right w:val="none" w:sz="0" w:space="0" w:color="auto"/>
          </w:divBdr>
        </w:div>
      </w:divsChild>
    </w:div>
    <w:div w:id="169834441">
      <w:bodyDiv w:val="1"/>
      <w:marLeft w:val="0"/>
      <w:marRight w:val="0"/>
      <w:marTop w:val="0"/>
      <w:marBottom w:val="0"/>
      <w:divBdr>
        <w:top w:val="none" w:sz="0" w:space="0" w:color="auto"/>
        <w:left w:val="none" w:sz="0" w:space="0" w:color="auto"/>
        <w:bottom w:val="none" w:sz="0" w:space="0" w:color="auto"/>
        <w:right w:val="none" w:sz="0" w:space="0" w:color="auto"/>
      </w:divBdr>
    </w:div>
    <w:div w:id="176386569">
      <w:bodyDiv w:val="1"/>
      <w:marLeft w:val="0"/>
      <w:marRight w:val="0"/>
      <w:marTop w:val="0"/>
      <w:marBottom w:val="0"/>
      <w:divBdr>
        <w:top w:val="none" w:sz="0" w:space="0" w:color="auto"/>
        <w:left w:val="none" w:sz="0" w:space="0" w:color="auto"/>
        <w:bottom w:val="none" w:sz="0" w:space="0" w:color="auto"/>
        <w:right w:val="none" w:sz="0" w:space="0" w:color="auto"/>
      </w:divBdr>
    </w:div>
    <w:div w:id="259068140">
      <w:bodyDiv w:val="1"/>
      <w:marLeft w:val="0"/>
      <w:marRight w:val="0"/>
      <w:marTop w:val="0"/>
      <w:marBottom w:val="0"/>
      <w:divBdr>
        <w:top w:val="none" w:sz="0" w:space="0" w:color="auto"/>
        <w:left w:val="none" w:sz="0" w:space="0" w:color="auto"/>
        <w:bottom w:val="none" w:sz="0" w:space="0" w:color="auto"/>
        <w:right w:val="none" w:sz="0" w:space="0" w:color="auto"/>
      </w:divBdr>
    </w:div>
    <w:div w:id="309673319">
      <w:bodyDiv w:val="1"/>
      <w:marLeft w:val="0"/>
      <w:marRight w:val="0"/>
      <w:marTop w:val="0"/>
      <w:marBottom w:val="0"/>
      <w:divBdr>
        <w:top w:val="none" w:sz="0" w:space="0" w:color="auto"/>
        <w:left w:val="none" w:sz="0" w:space="0" w:color="auto"/>
        <w:bottom w:val="none" w:sz="0" w:space="0" w:color="auto"/>
        <w:right w:val="none" w:sz="0" w:space="0" w:color="auto"/>
      </w:divBdr>
    </w:div>
    <w:div w:id="313920185">
      <w:bodyDiv w:val="1"/>
      <w:marLeft w:val="0"/>
      <w:marRight w:val="0"/>
      <w:marTop w:val="0"/>
      <w:marBottom w:val="0"/>
      <w:divBdr>
        <w:top w:val="none" w:sz="0" w:space="0" w:color="auto"/>
        <w:left w:val="none" w:sz="0" w:space="0" w:color="auto"/>
        <w:bottom w:val="none" w:sz="0" w:space="0" w:color="auto"/>
        <w:right w:val="none" w:sz="0" w:space="0" w:color="auto"/>
      </w:divBdr>
      <w:divsChild>
        <w:div w:id="2095859933">
          <w:marLeft w:val="0"/>
          <w:marRight w:val="0"/>
          <w:marTop w:val="0"/>
          <w:marBottom w:val="0"/>
          <w:divBdr>
            <w:top w:val="none" w:sz="0" w:space="0" w:color="auto"/>
            <w:left w:val="none" w:sz="0" w:space="0" w:color="auto"/>
            <w:bottom w:val="none" w:sz="0" w:space="0" w:color="auto"/>
            <w:right w:val="none" w:sz="0" w:space="0" w:color="auto"/>
          </w:divBdr>
          <w:divsChild>
            <w:div w:id="1926568598">
              <w:marLeft w:val="0"/>
              <w:marRight w:val="0"/>
              <w:marTop w:val="0"/>
              <w:marBottom w:val="0"/>
              <w:divBdr>
                <w:top w:val="none" w:sz="0" w:space="0" w:color="auto"/>
                <w:left w:val="none" w:sz="0" w:space="0" w:color="auto"/>
                <w:bottom w:val="none" w:sz="0" w:space="0" w:color="auto"/>
                <w:right w:val="none" w:sz="0" w:space="0" w:color="auto"/>
              </w:divBdr>
            </w:div>
          </w:divsChild>
        </w:div>
        <w:div w:id="2133817409">
          <w:marLeft w:val="0"/>
          <w:marRight w:val="0"/>
          <w:marTop w:val="0"/>
          <w:marBottom w:val="0"/>
          <w:divBdr>
            <w:top w:val="none" w:sz="0" w:space="0" w:color="auto"/>
            <w:left w:val="none" w:sz="0" w:space="0" w:color="auto"/>
            <w:bottom w:val="none" w:sz="0" w:space="0" w:color="auto"/>
            <w:right w:val="none" w:sz="0" w:space="0" w:color="auto"/>
          </w:divBdr>
          <w:divsChild>
            <w:div w:id="1098865390">
              <w:marLeft w:val="0"/>
              <w:marRight w:val="0"/>
              <w:marTop w:val="0"/>
              <w:marBottom w:val="0"/>
              <w:divBdr>
                <w:top w:val="none" w:sz="0" w:space="0" w:color="auto"/>
                <w:left w:val="none" w:sz="0" w:space="0" w:color="auto"/>
                <w:bottom w:val="none" w:sz="0" w:space="0" w:color="auto"/>
                <w:right w:val="none" w:sz="0" w:space="0" w:color="auto"/>
              </w:divBdr>
              <w:divsChild>
                <w:div w:id="80105643">
                  <w:marLeft w:val="0"/>
                  <w:marRight w:val="0"/>
                  <w:marTop w:val="0"/>
                  <w:marBottom w:val="0"/>
                  <w:divBdr>
                    <w:top w:val="none" w:sz="0" w:space="0" w:color="auto"/>
                    <w:left w:val="none" w:sz="0" w:space="0" w:color="auto"/>
                    <w:bottom w:val="none" w:sz="0" w:space="0" w:color="auto"/>
                    <w:right w:val="none" w:sz="0" w:space="0" w:color="auto"/>
                  </w:divBdr>
                  <w:divsChild>
                    <w:div w:id="16530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942721">
      <w:marLeft w:val="0"/>
      <w:marRight w:val="0"/>
      <w:marTop w:val="0"/>
      <w:marBottom w:val="0"/>
      <w:divBdr>
        <w:top w:val="none" w:sz="0" w:space="0" w:color="auto"/>
        <w:left w:val="none" w:sz="0" w:space="0" w:color="auto"/>
        <w:bottom w:val="none" w:sz="0" w:space="0" w:color="auto"/>
        <w:right w:val="none" w:sz="0" w:space="0" w:color="auto"/>
      </w:divBdr>
    </w:div>
    <w:div w:id="336659933">
      <w:marLeft w:val="0"/>
      <w:marRight w:val="0"/>
      <w:marTop w:val="0"/>
      <w:marBottom w:val="0"/>
      <w:divBdr>
        <w:top w:val="none" w:sz="0" w:space="0" w:color="auto"/>
        <w:left w:val="none" w:sz="0" w:space="0" w:color="auto"/>
        <w:bottom w:val="none" w:sz="0" w:space="0" w:color="auto"/>
        <w:right w:val="none" w:sz="0" w:space="0" w:color="auto"/>
      </w:divBdr>
    </w:div>
    <w:div w:id="366834433">
      <w:bodyDiv w:val="1"/>
      <w:marLeft w:val="0"/>
      <w:marRight w:val="0"/>
      <w:marTop w:val="0"/>
      <w:marBottom w:val="0"/>
      <w:divBdr>
        <w:top w:val="none" w:sz="0" w:space="0" w:color="auto"/>
        <w:left w:val="none" w:sz="0" w:space="0" w:color="auto"/>
        <w:bottom w:val="none" w:sz="0" w:space="0" w:color="auto"/>
        <w:right w:val="none" w:sz="0" w:space="0" w:color="auto"/>
      </w:divBdr>
    </w:div>
    <w:div w:id="451286552">
      <w:bodyDiv w:val="1"/>
      <w:marLeft w:val="0"/>
      <w:marRight w:val="0"/>
      <w:marTop w:val="0"/>
      <w:marBottom w:val="0"/>
      <w:divBdr>
        <w:top w:val="none" w:sz="0" w:space="0" w:color="auto"/>
        <w:left w:val="none" w:sz="0" w:space="0" w:color="auto"/>
        <w:bottom w:val="none" w:sz="0" w:space="0" w:color="auto"/>
        <w:right w:val="none" w:sz="0" w:space="0" w:color="auto"/>
      </w:divBdr>
    </w:div>
    <w:div w:id="456725090">
      <w:bodyDiv w:val="1"/>
      <w:marLeft w:val="0"/>
      <w:marRight w:val="0"/>
      <w:marTop w:val="0"/>
      <w:marBottom w:val="0"/>
      <w:divBdr>
        <w:top w:val="none" w:sz="0" w:space="0" w:color="auto"/>
        <w:left w:val="none" w:sz="0" w:space="0" w:color="auto"/>
        <w:bottom w:val="none" w:sz="0" w:space="0" w:color="auto"/>
        <w:right w:val="none" w:sz="0" w:space="0" w:color="auto"/>
      </w:divBdr>
    </w:div>
    <w:div w:id="469129730">
      <w:bodyDiv w:val="1"/>
      <w:marLeft w:val="0"/>
      <w:marRight w:val="0"/>
      <w:marTop w:val="0"/>
      <w:marBottom w:val="0"/>
      <w:divBdr>
        <w:top w:val="none" w:sz="0" w:space="0" w:color="auto"/>
        <w:left w:val="none" w:sz="0" w:space="0" w:color="auto"/>
        <w:bottom w:val="none" w:sz="0" w:space="0" w:color="auto"/>
        <w:right w:val="none" w:sz="0" w:space="0" w:color="auto"/>
      </w:divBdr>
      <w:divsChild>
        <w:div w:id="1906449531">
          <w:marLeft w:val="0"/>
          <w:marRight w:val="0"/>
          <w:marTop w:val="0"/>
          <w:marBottom w:val="0"/>
          <w:divBdr>
            <w:top w:val="none" w:sz="0" w:space="0" w:color="auto"/>
            <w:left w:val="none" w:sz="0" w:space="0" w:color="auto"/>
            <w:bottom w:val="none" w:sz="0" w:space="0" w:color="auto"/>
            <w:right w:val="none" w:sz="0" w:space="0" w:color="auto"/>
          </w:divBdr>
        </w:div>
      </w:divsChild>
    </w:div>
    <w:div w:id="470098097">
      <w:bodyDiv w:val="1"/>
      <w:marLeft w:val="0"/>
      <w:marRight w:val="0"/>
      <w:marTop w:val="0"/>
      <w:marBottom w:val="0"/>
      <w:divBdr>
        <w:top w:val="none" w:sz="0" w:space="0" w:color="auto"/>
        <w:left w:val="none" w:sz="0" w:space="0" w:color="auto"/>
        <w:bottom w:val="none" w:sz="0" w:space="0" w:color="auto"/>
        <w:right w:val="none" w:sz="0" w:space="0" w:color="auto"/>
      </w:divBdr>
      <w:divsChild>
        <w:div w:id="765460737">
          <w:marLeft w:val="0"/>
          <w:marRight w:val="0"/>
          <w:marTop w:val="0"/>
          <w:marBottom w:val="0"/>
          <w:divBdr>
            <w:top w:val="none" w:sz="0" w:space="0" w:color="auto"/>
            <w:left w:val="none" w:sz="0" w:space="0" w:color="auto"/>
            <w:bottom w:val="none" w:sz="0" w:space="0" w:color="auto"/>
            <w:right w:val="none" w:sz="0" w:space="0" w:color="auto"/>
          </w:divBdr>
        </w:div>
      </w:divsChild>
    </w:div>
    <w:div w:id="484206896">
      <w:bodyDiv w:val="1"/>
      <w:marLeft w:val="0"/>
      <w:marRight w:val="0"/>
      <w:marTop w:val="0"/>
      <w:marBottom w:val="0"/>
      <w:divBdr>
        <w:top w:val="none" w:sz="0" w:space="0" w:color="auto"/>
        <w:left w:val="none" w:sz="0" w:space="0" w:color="auto"/>
        <w:bottom w:val="none" w:sz="0" w:space="0" w:color="auto"/>
        <w:right w:val="none" w:sz="0" w:space="0" w:color="auto"/>
      </w:divBdr>
      <w:divsChild>
        <w:div w:id="848107063">
          <w:marLeft w:val="0"/>
          <w:marRight w:val="0"/>
          <w:marTop w:val="0"/>
          <w:marBottom w:val="0"/>
          <w:divBdr>
            <w:top w:val="none" w:sz="0" w:space="0" w:color="auto"/>
            <w:left w:val="none" w:sz="0" w:space="0" w:color="auto"/>
            <w:bottom w:val="none" w:sz="0" w:space="0" w:color="auto"/>
            <w:right w:val="none" w:sz="0" w:space="0" w:color="auto"/>
          </w:divBdr>
        </w:div>
        <w:div w:id="1366561874">
          <w:marLeft w:val="0"/>
          <w:marRight w:val="0"/>
          <w:marTop w:val="0"/>
          <w:marBottom w:val="0"/>
          <w:divBdr>
            <w:top w:val="none" w:sz="0" w:space="0" w:color="auto"/>
            <w:left w:val="none" w:sz="0" w:space="0" w:color="auto"/>
            <w:bottom w:val="none" w:sz="0" w:space="0" w:color="auto"/>
            <w:right w:val="none" w:sz="0" w:space="0" w:color="auto"/>
          </w:divBdr>
        </w:div>
        <w:div w:id="645745206">
          <w:marLeft w:val="0"/>
          <w:marRight w:val="0"/>
          <w:marTop w:val="0"/>
          <w:marBottom w:val="0"/>
          <w:divBdr>
            <w:top w:val="none" w:sz="0" w:space="0" w:color="auto"/>
            <w:left w:val="none" w:sz="0" w:space="0" w:color="auto"/>
            <w:bottom w:val="none" w:sz="0" w:space="0" w:color="auto"/>
            <w:right w:val="none" w:sz="0" w:space="0" w:color="auto"/>
          </w:divBdr>
        </w:div>
      </w:divsChild>
    </w:div>
    <w:div w:id="497431322">
      <w:bodyDiv w:val="1"/>
      <w:marLeft w:val="0"/>
      <w:marRight w:val="0"/>
      <w:marTop w:val="0"/>
      <w:marBottom w:val="0"/>
      <w:divBdr>
        <w:top w:val="none" w:sz="0" w:space="0" w:color="auto"/>
        <w:left w:val="none" w:sz="0" w:space="0" w:color="auto"/>
        <w:bottom w:val="none" w:sz="0" w:space="0" w:color="auto"/>
        <w:right w:val="none" w:sz="0" w:space="0" w:color="auto"/>
      </w:divBdr>
    </w:div>
    <w:div w:id="507016149">
      <w:bodyDiv w:val="1"/>
      <w:marLeft w:val="0"/>
      <w:marRight w:val="0"/>
      <w:marTop w:val="0"/>
      <w:marBottom w:val="0"/>
      <w:divBdr>
        <w:top w:val="none" w:sz="0" w:space="0" w:color="auto"/>
        <w:left w:val="none" w:sz="0" w:space="0" w:color="auto"/>
        <w:bottom w:val="none" w:sz="0" w:space="0" w:color="auto"/>
        <w:right w:val="none" w:sz="0" w:space="0" w:color="auto"/>
      </w:divBdr>
    </w:div>
    <w:div w:id="548760873">
      <w:bodyDiv w:val="1"/>
      <w:marLeft w:val="0"/>
      <w:marRight w:val="0"/>
      <w:marTop w:val="0"/>
      <w:marBottom w:val="0"/>
      <w:divBdr>
        <w:top w:val="none" w:sz="0" w:space="0" w:color="auto"/>
        <w:left w:val="none" w:sz="0" w:space="0" w:color="auto"/>
        <w:bottom w:val="none" w:sz="0" w:space="0" w:color="auto"/>
        <w:right w:val="none" w:sz="0" w:space="0" w:color="auto"/>
      </w:divBdr>
      <w:divsChild>
        <w:div w:id="722606968">
          <w:marLeft w:val="0"/>
          <w:marRight w:val="0"/>
          <w:marTop w:val="0"/>
          <w:marBottom w:val="0"/>
          <w:divBdr>
            <w:top w:val="none" w:sz="0" w:space="0" w:color="auto"/>
            <w:left w:val="none" w:sz="0" w:space="0" w:color="auto"/>
            <w:bottom w:val="none" w:sz="0" w:space="0" w:color="auto"/>
            <w:right w:val="none" w:sz="0" w:space="0" w:color="auto"/>
          </w:divBdr>
        </w:div>
        <w:div w:id="1225221474">
          <w:marLeft w:val="0"/>
          <w:marRight w:val="0"/>
          <w:marTop w:val="0"/>
          <w:marBottom w:val="0"/>
          <w:divBdr>
            <w:top w:val="none" w:sz="0" w:space="0" w:color="auto"/>
            <w:left w:val="none" w:sz="0" w:space="0" w:color="auto"/>
            <w:bottom w:val="none" w:sz="0" w:space="0" w:color="auto"/>
            <w:right w:val="none" w:sz="0" w:space="0" w:color="auto"/>
          </w:divBdr>
        </w:div>
        <w:div w:id="296768062">
          <w:marLeft w:val="0"/>
          <w:marRight w:val="0"/>
          <w:marTop w:val="0"/>
          <w:marBottom w:val="0"/>
          <w:divBdr>
            <w:top w:val="none" w:sz="0" w:space="0" w:color="auto"/>
            <w:left w:val="none" w:sz="0" w:space="0" w:color="auto"/>
            <w:bottom w:val="none" w:sz="0" w:space="0" w:color="auto"/>
            <w:right w:val="none" w:sz="0" w:space="0" w:color="auto"/>
          </w:divBdr>
        </w:div>
        <w:div w:id="796341310">
          <w:marLeft w:val="0"/>
          <w:marRight w:val="0"/>
          <w:marTop w:val="0"/>
          <w:marBottom w:val="0"/>
          <w:divBdr>
            <w:top w:val="none" w:sz="0" w:space="0" w:color="auto"/>
            <w:left w:val="none" w:sz="0" w:space="0" w:color="auto"/>
            <w:bottom w:val="none" w:sz="0" w:space="0" w:color="auto"/>
            <w:right w:val="none" w:sz="0" w:space="0" w:color="auto"/>
          </w:divBdr>
        </w:div>
        <w:div w:id="1307009935">
          <w:marLeft w:val="0"/>
          <w:marRight w:val="0"/>
          <w:marTop w:val="0"/>
          <w:marBottom w:val="0"/>
          <w:divBdr>
            <w:top w:val="none" w:sz="0" w:space="0" w:color="auto"/>
            <w:left w:val="none" w:sz="0" w:space="0" w:color="auto"/>
            <w:bottom w:val="none" w:sz="0" w:space="0" w:color="auto"/>
            <w:right w:val="none" w:sz="0" w:space="0" w:color="auto"/>
          </w:divBdr>
        </w:div>
        <w:div w:id="66921112">
          <w:marLeft w:val="0"/>
          <w:marRight w:val="0"/>
          <w:marTop w:val="0"/>
          <w:marBottom w:val="0"/>
          <w:divBdr>
            <w:top w:val="none" w:sz="0" w:space="0" w:color="auto"/>
            <w:left w:val="none" w:sz="0" w:space="0" w:color="auto"/>
            <w:bottom w:val="none" w:sz="0" w:space="0" w:color="auto"/>
            <w:right w:val="none" w:sz="0" w:space="0" w:color="auto"/>
          </w:divBdr>
        </w:div>
        <w:div w:id="977804318">
          <w:marLeft w:val="0"/>
          <w:marRight w:val="0"/>
          <w:marTop w:val="0"/>
          <w:marBottom w:val="0"/>
          <w:divBdr>
            <w:top w:val="none" w:sz="0" w:space="0" w:color="auto"/>
            <w:left w:val="none" w:sz="0" w:space="0" w:color="auto"/>
            <w:bottom w:val="none" w:sz="0" w:space="0" w:color="auto"/>
            <w:right w:val="none" w:sz="0" w:space="0" w:color="auto"/>
          </w:divBdr>
        </w:div>
        <w:div w:id="1243566613">
          <w:marLeft w:val="0"/>
          <w:marRight w:val="0"/>
          <w:marTop w:val="0"/>
          <w:marBottom w:val="0"/>
          <w:divBdr>
            <w:top w:val="none" w:sz="0" w:space="0" w:color="auto"/>
            <w:left w:val="none" w:sz="0" w:space="0" w:color="auto"/>
            <w:bottom w:val="none" w:sz="0" w:space="0" w:color="auto"/>
            <w:right w:val="none" w:sz="0" w:space="0" w:color="auto"/>
          </w:divBdr>
        </w:div>
        <w:div w:id="485248717">
          <w:marLeft w:val="0"/>
          <w:marRight w:val="0"/>
          <w:marTop w:val="0"/>
          <w:marBottom w:val="0"/>
          <w:divBdr>
            <w:top w:val="none" w:sz="0" w:space="0" w:color="auto"/>
            <w:left w:val="none" w:sz="0" w:space="0" w:color="auto"/>
            <w:bottom w:val="none" w:sz="0" w:space="0" w:color="auto"/>
            <w:right w:val="none" w:sz="0" w:space="0" w:color="auto"/>
          </w:divBdr>
        </w:div>
        <w:div w:id="985821362">
          <w:marLeft w:val="0"/>
          <w:marRight w:val="0"/>
          <w:marTop w:val="0"/>
          <w:marBottom w:val="0"/>
          <w:divBdr>
            <w:top w:val="none" w:sz="0" w:space="0" w:color="auto"/>
            <w:left w:val="none" w:sz="0" w:space="0" w:color="auto"/>
            <w:bottom w:val="none" w:sz="0" w:space="0" w:color="auto"/>
            <w:right w:val="none" w:sz="0" w:space="0" w:color="auto"/>
          </w:divBdr>
        </w:div>
        <w:div w:id="2127113672">
          <w:marLeft w:val="0"/>
          <w:marRight w:val="0"/>
          <w:marTop w:val="0"/>
          <w:marBottom w:val="0"/>
          <w:divBdr>
            <w:top w:val="none" w:sz="0" w:space="0" w:color="auto"/>
            <w:left w:val="none" w:sz="0" w:space="0" w:color="auto"/>
            <w:bottom w:val="none" w:sz="0" w:space="0" w:color="auto"/>
            <w:right w:val="none" w:sz="0" w:space="0" w:color="auto"/>
          </w:divBdr>
        </w:div>
        <w:div w:id="1907643128">
          <w:marLeft w:val="0"/>
          <w:marRight w:val="0"/>
          <w:marTop w:val="0"/>
          <w:marBottom w:val="0"/>
          <w:divBdr>
            <w:top w:val="none" w:sz="0" w:space="0" w:color="auto"/>
            <w:left w:val="none" w:sz="0" w:space="0" w:color="auto"/>
            <w:bottom w:val="none" w:sz="0" w:space="0" w:color="auto"/>
            <w:right w:val="none" w:sz="0" w:space="0" w:color="auto"/>
          </w:divBdr>
        </w:div>
        <w:div w:id="148909167">
          <w:marLeft w:val="0"/>
          <w:marRight w:val="0"/>
          <w:marTop w:val="0"/>
          <w:marBottom w:val="0"/>
          <w:divBdr>
            <w:top w:val="none" w:sz="0" w:space="0" w:color="auto"/>
            <w:left w:val="none" w:sz="0" w:space="0" w:color="auto"/>
            <w:bottom w:val="none" w:sz="0" w:space="0" w:color="auto"/>
            <w:right w:val="none" w:sz="0" w:space="0" w:color="auto"/>
          </w:divBdr>
        </w:div>
        <w:div w:id="1126779386">
          <w:marLeft w:val="0"/>
          <w:marRight w:val="0"/>
          <w:marTop w:val="0"/>
          <w:marBottom w:val="0"/>
          <w:divBdr>
            <w:top w:val="none" w:sz="0" w:space="0" w:color="auto"/>
            <w:left w:val="none" w:sz="0" w:space="0" w:color="auto"/>
            <w:bottom w:val="none" w:sz="0" w:space="0" w:color="auto"/>
            <w:right w:val="none" w:sz="0" w:space="0" w:color="auto"/>
          </w:divBdr>
        </w:div>
        <w:div w:id="350684066">
          <w:marLeft w:val="0"/>
          <w:marRight w:val="0"/>
          <w:marTop w:val="0"/>
          <w:marBottom w:val="0"/>
          <w:divBdr>
            <w:top w:val="none" w:sz="0" w:space="0" w:color="auto"/>
            <w:left w:val="none" w:sz="0" w:space="0" w:color="auto"/>
            <w:bottom w:val="none" w:sz="0" w:space="0" w:color="auto"/>
            <w:right w:val="none" w:sz="0" w:space="0" w:color="auto"/>
          </w:divBdr>
        </w:div>
        <w:div w:id="1523009391">
          <w:marLeft w:val="0"/>
          <w:marRight w:val="0"/>
          <w:marTop w:val="0"/>
          <w:marBottom w:val="0"/>
          <w:divBdr>
            <w:top w:val="none" w:sz="0" w:space="0" w:color="auto"/>
            <w:left w:val="none" w:sz="0" w:space="0" w:color="auto"/>
            <w:bottom w:val="none" w:sz="0" w:space="0" w:color="auto"/>
            <w:right w:val="none" w:sz="0" w:space="0" w:color="auto"/>
          </w:divBdr>
        </w:div>
        <w:div w:id="420487982">
          <w:marLeft w:val="0"/>
          <w:marRight w:val="0"/>
          <w:marTop w:val="0"/>
          <w:marBottom w:val="0"/>
          <w:divBdr>
            <w:top w:val="none" w:sz="0" w:space="0" w:color="auto"/>
            <w:left w:val="none" w:sz="0" w:space="0" w:color="auto"/>
            <w:bottom w:val="none" w:sz="0" w:space="0" w:color="auto"/>
            <w:right w:val="none" w:sz="0" w:space="0" w:color="auto"/>
          </w:divBdr>
        </w:div>
        <w:div w:id="958487910">
          <w:marLeft w:val="0"/>
          <w:marRight w:val="0"/>
          <w:marTop w:val="0"/>
          <w:marBottom w:val="0"/>
          <w:divBdr>
            <w:top w:val="none" w:sz="0" w:space="0" w:color="auto"/>
            <w:left w:val="none" w:sz="0" w:space="0" w:color="auto"/>
            <w:bottom w:val="none" w:sz="0" w:space="0" w:color="auto"/>
            <w:right w:val="none" w:sz="0" w:space="0" w:color="auto"/>
          </w:divBdr>
        </w:div>
        <w:div w:id="1193499702">
          <w:marLeft w:val="0"/>
          <w:marRight w:val="0"/>
          <w:marTop w:val="0"/>
          <w:marBottom w:val="0"/>
          <w:divBdr>
            <w:top w:val="none" w:sz="0" w:space="0" w:color="auto"/>
            <w:left w:val="none" w:sz="0" w:space="0" w:color="auto"/>
            <w:bottom w:val="none" w:sz="0" w:space="0" w:color="auto"/>
            <w:right w:val="none" w:sz="0" w:space="0" w:color="auto"/>
          </w:divBdr>
        </w:div>
        <w:div w:id="569577043">
          <w:marLeft w:val="0"/>
          <w:marRight w:val="0"/>
          <w:marTop w:val="0"/>
          <w:marBottom w:val="0"/>
          <w:divBdr>
            <w:top w:val="none" w:sz="0" w:space="0" w:color="auto"/>
            <w:left w:val="none" w:sz="0" w:space="0" w:color="auto"/>
            <w:bottom w:val="none" w:sz="0" w:space="0" w:color="auto"/>
            <w:right w:val="none" w:sz="0" w:space="0" w:color="auto"/>
          </w:divBdr>
        </w:div>
      </w:divsChild>
    </w:div>
    <w:div w:id="590313475">
      <w:bodyDiv w:val="1"/>
      <w:marLeft w:val="0"/>
      <w:marRight w:val="0"/>
      <w:marTop w:val="0"/>
      <w:marBottom w:val="0"/>
      <w:divBdr>
        <w:top w:val="none" w:sz="0" w:space="0" w:color="auto"/>
        <w:left w:val="none" w:sz="0" w:space="0" w:color="auto"/>
        <w:bottom w:val="none" w:sz="0" w:space="0" w:color="auto"/>
        <w:right w:val="none" w:sz="0" w:space="0" w:color="auto"/>
      </w:divBdr>
      <w:divsChild>
        <w:div w:id="831139474">
          <w:marLeft w:val="0"/>
          <w:marRight w:val="0"/>
          <w:marTop w:val="0"/>
          <w:marBottom w:val="0"/>
          <w:divBdr>
            <w:top w:val="none" w:sz="0" w:space="0" w:color="auto"/>
            <w:left w:val="none" w:sz="0" w:space="0" w:color="auto"/>
            <w:bottom w:val="none" w:sz="0" w:space="0" w:color="auto"/>
            <w:right w:val="none" w:sz="0" w:space="0" w:color="auto"/>
          </w:divBdr>
          <w:divsChild>
            <w:div w:id="1192230953">
              <w:marLeft w:val="0"/>
              <w:marRight w:val="0"/>
              <w:marTop w:val="0"/>
              <w:marBottom w:val="0"/>
              <w:divBdr>
                <w:top w:val="none" w:sz="0" w:space="0" w:color="auto"/>
                <w:left w:val="none" w:sz="0" w:space="0" w:color="auto"/>
                <w:bottom w:val="none" w:sz="0" w:space="0" w:color="auto"/>
                <w:right w:val="none" w:sz="0" w:space="0" w:color="auto"/>
              </w:divBdr>
              <w:divsChild>
                <w:div w:id="489445948">
                  <w:marLeft w:val="0"/>
                  <w:marRight w:val="0"/>
                  <w:marTop w:val="0"/>
                  <w:marBottom w:val="0"/>
                  <w:divBdr>
                    <w:top w:val="none" w:sz="0" w:space="0" w:color="auto"/>
                    <w:left w:val="none" w:sz="0" w:space="0" w:color="auto"/>
                    <w:bottom w:val="none" w:sz="0" w:space="0" w:color="auto"/>
                    <w:right w:val="none" w:sz="0" w:space="0" w:color="auto"/>
                  </w:divBdr>
                  <w:divsChild>
                    <w:div w:id="14367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00597">
      <w:bodyDiv w:val="1"/>
      <w:marLeft w:val="0"/>
      <w:marRight w:val="0"/>
      <w:marTop w:val="0"/>
      <w:marBottom w:val="0"/>
      <w:divBdr>
        <w:top w:val="none" w:sz="0" w:space="0" w:color="auto"/>
        <w:left w:val="none" w:sz="0" w:space="0" w:color="auto"/>
        <w:bottom w:val="none" w:sz="0" w:space="0" w:color="auto"/>
        <w:right w:val="none" w:sz="0" w:space="0" w:color="auto"/>
      </w:divBdr>
    </w:div>
    <w:div w:id="640160491">
      <w:bodyDiv w:val="1"/>
      <w:marLeft w:val="0"/>
      <w:marRight w:val="0"/>
      <w:marTop w:val="0"/>
      <w:marBottom w:val="0"/>
      <w:divBdr>
        <w:top w:val="none" w:sz="0" w:space="0" w:color="auto"/>
        <w:left w:val="none" w:sz="0" w:space="0" w:color="auto"/>
        <w:bottom w:val="none" w:sz="0" w:space="0" w:color="auto"/>
        <w:right w:val="none" w:sz="0" w:space="0" w:color="auto"/>
      </w:divBdr>
    </w:div>
    <w:div w:id="653146998">
      <w:bodyDiv w:val="1"/>
      <w:marLeft w:val="0"/>
      <w:marRight w:val="0"/>
      <w:marTop w:val="0"/>
      <w:marBottom w:val="0"/>
      <w:divBdr>
        <w:top w:val="none" w:sz="0" w:space="0" w:color="auto"/>
        <w:left w:val="none" w:sz="0" w:space="0" w:color="auto"/>
        <w:bottom w:val="none" w:sz="0" w:space="0" w:color="auto"/>
        <w:right w:val="none" w:sz="0" w:space="0" w:color="auto"/>
      </w:divBdr>
    </w:div>
    <w:div w:id="714696427">
      <w:bodyDiv w:val="1"/>
      <w:marLeft w:val="0"/>
      <w:marRight w:val="0"/>
      <w:marTop w:val="0"/>
      <w:marBottom w:val="0"/>
      <w:divBdr>
        <w:top w:val="none" w:sz="0" w:space="0" w:color="auto"/>
        <w:left w:val="none" w:sz="0" w:space="0" w:color="auto"/>
        <w:bottom w:val="none" w:sz="0" w:space="0" w:color="auto"/>
        <w:right w:val="none" w:sz="0" w:space="0" w:color="auto"/>
      </w:divBdr>
    </w:div>
    <w:div w:id="718936147">
      <w:marLeft w:val="0"/>
      <w:marRight w:val="0"/>
      <w:marTop w:val="0"/>
      <w:marBottom w:val="0"/>
      <w:divBdr>
        <w:top w:val="none" w:sz="0" w:space="0" w:color="auto"/>
        <w:left w:val="none" w:sz="0" w:space="0" w:color="auto"/>
        <w:bottom w:val="none" w:sz="0" w:space="0" w:color="auto"/>
        <w:right w:val="none" w:sz="0" w:space="0" w:color="auto"/>
      </w:divBdr>
    </w:div>
    <w:div w:id="734933255">
      <w:marLeft w:val="0"/>
      <w:marRight w:val="0"/>
      <w:marTop w:val="0"/>
      <w:marBottom w:val="0"/>
      <w:divBdr>
        <w:top w:val="none" w:sz="0" w:space="0" w:color="auto"/>
        <w:left w:val="none" w:sz="0" w:space="0" w:color="auto"/>
        <w:bottom w:val="none" w:sz="0" w:space="0" w:color="auto"/>
        <w:right w:val="none" w:sz="0" w:space="0" w:color="auto"/>
      </w:divBdr>
    </w:div>
    <w:div w:id="822354064">
      <w:bodyDiv w:val="1"/>
      <w:marLeft w:val="0"/>
      <w:marRight w:val="0"/>
      <w:marTop w:val="0"/>
      <w:marBottom w:val="0"/>
      <w:divBdr>
        <w:top w:val="none" w:sz="0" w:space="0" w:color="auto"/>
        <w:left w:val="none" w:sz="0" w:space="0" w:color="auto"/>
        <w:bottom w:val="none" w:sz="0" w:space="0" w:color="auto"/>
        <w:right w:val="none" w:sz="0" w:space="0" w:color="auto"/>
      </w:divBdr>
      <w:divsChild>
        <w:div w:id="18967764">
          <w:marLeft w:val="0"/>
          <w:marRight w:val="0"/>
          <w:marTop w:val="0"/>
          <w:marBottom w:val="0"/>
          <w:divBdr>
            <w:top w:val="none" w:sz="0" w:space="0" w:color="auto"/>
            <w:left w:val="none" w:sz="0" w:space="0" w:color="auto"/>
            <w:bottom w:val="none" w:sz="0" w:space="0" w:color="auto"/>
            <w:right w:val="none" w:sz="0" w:space="0" w:color="auto"/>
          </w:divBdr>
          <w:divsChild>
            <w:div w:id="1782334248">
              <w:marLeft w:val="0"/>
              <w:marRight w:val="0"/>
              <w:marTop w:val="0"/>
              <w:marBottom w:val="0"/>
              <w:divBdr>
                <w:top w:val="none" w:sz="0" w:space="0" w:color="auto"/>
                <w:left w:val="none" w:sz="0" w:space="0" w:color="auto"/>
                <w:bottom w:val="none" w:sz="0" w:space="0" w:color="auto"/>
                <w:right w:val="none" w:sz="0" w:space="0" w:color="auto"/>
              </w:divBdr>
              <w:divsChild>
                <w:div w:id="1443454608">
                  <w:marLeft w:val="0"/>
                  <w:marRight w:val="0"/>
                  <w:marTop w:val="0"/>
                  <w:marBottom w:val="0"/>
                  <w:divBdr>
                    <w:top w:val="none" w:sz="0" w:space="0" w:color="auto"/>
                    <w:left w:val="none" w:sz="0" w:space="0" w:color="auto"/>
                    <w:bottom w:val="none" w:sz="0" w:space="0" w:color="auto"/>
                    <w:right w:val="none" w:sz="0" w:space="0" w:color="auto"/>
                  </w:divBdr>
                  <w:divsChild>
                    <w:div w:id="10496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397842">
      <w:marLeft w:val="0"/>
      <w:marRight w:val="0"/>
      <w:marTop w:val="0"/>
      <w:marBottom w:val="0"/>
      <w:divBdr>
        <w:top w:val="none" w:sz="0" w:space="0" w:color="auto"/>
        <w:left w:val="none" w:sz="0" w:space="0" w:color="auto"/>
        <w:bottom w:val="none" w:sz="0" w:space="0" w:color="auto"/>
        <w:right w:val="none" w:sz="0" w:space="0" w:color="auto"/>
      </w:divBdr>
    </w:div>
    <w:div w:id="883102105">
      <w:bodyDiv w:val="1"/>
      <w:marLeft w:val="0"/>
      <w:marRight w:val="0"/>
      <w:marTop w:val="0"/>
      <w:marBottom w:val="0"/>
      <w:divBdr>
        <w:top w:val="none" w:sz="0" w:space="0" w:color="auto"/>
        <w:left w:val="none" w:sz="0" w:space="0" w:color="auto"/>
        <w:bottom w:val="none" w:sz="0" w:space="0" w:color="auto"/>
        <w:right w:val="none" w:sz="0" w:space="0" w:color="auto"/>
      </w:divBdr>
    </w:div>
    <w:div w:id="885723952">
      <w:bodyDiv w:val="1"/>
      <w:marLeft w:val="0"/>
      <w:marRight w:val="0"/>
      <w:marTop w:val="0"/>
      <w:marBottom w:val="0"/>
      <w:divBdr>
        <w:top w:val="none" w:sz="0" w:space="0" w:color="auto"/>
        <w:left w:val="none" w:sz="0" w:space="0" w:color="auto"/>
        <w:bottom w:val="none" w:sz="0" w:space="0" w:color="auto"/>
        <w:right w:val="none" w:sz="0" w:space="0" w:color="auto"/>
      </w:divBdr>
    </w:div>
    <w:div w:id="885991732">
      <w:marLeft w:val="0"/>
      <w:marRight w:val="0"/>
      <w:marTop w:val="0"/>
      <w:marBottom w:val="0"/>
      <w:divBdr>
        <w:top w:val="none" w:sz="0" w:space="0" w:color="auto"/>
        <w:left w:val="none" w:sz="0" w:space="0" w:color="auto"/>
        <w:bottom w:val="none" w:sz="0" w:space="0" w:color="auto"/>
        <w:right w:val="none" w:sz="0" w:space="0" w:color="auto"/>
      </w:divBdr>
    </w:div>
    <w:div w:id="893664940">
      <w:bodyDiv w:val="1"/>
      <w:marLeft w:val="0"/>
      <w:marRight w:val="0"/>
      <w:marTop w:val="0"/>
      <w:marBottom w:val="0"/>
      <w:divBdr>
        <w:top w:val="none" w:sz="0" w:space="0" w:color="auto"/>
        <w:left w:val="none" w:sz="0" w:space="0" w:color="auto"/>
        <w:bottom w:val="none" w:sz="0" w:space="0" w:color="auto"/>
        <w:right w:val="none" w:sz="0" w:space="0" w:color="auto"/>
      </w:divBdr>
    </w:div>
    <w:div w:id="896281885">
      <w:bodyDiv w:val="1"/>
      <w:marLeft w:val="0"/>
      <w:marRight w:val="0"/>
      <w:marTop w:val="0"/>
      <w:marBottom w:val="0"/>
      <w:divBdr>
        <w:top w:val="none" w:sz="0" w:space="0" w:color="auto"/>
        <w:left w:val="none" w:sz="0" w:space="0" w:color="auto"/>
        <w:bottom w:val="none" w:sz="0" w:space="0" w:color="auto"/>
        <w:right w:val="none" w:sz="0" w:space="0" w:color="auto"/>
      </w:divBdr>
    </w:div>
    <w:div w:id="921259877">
      <w:bodyDiv w:val="1"/>
      <w:marLeft w:val="0"/>
      <w:marRight w:val="0"/>
      <w:marTop w:val="0"/>
      <w:marBottom w:val="0"/>
      <w:divBdr>
        <w:top w:val="none" w:sz="0" w:space="0" w:color="auto"/>
        <w:left w:val="none" w:sz="0" w:space="0" w:color="auto"/>
        <w:bottom w:val="none" w:sz="0" w:space="0" w:color="auto"/>
        <w:right w:val="none" w:sz="0" w:space="0" w:color="auto"/>
      </w:divBdr>
    </w:div>
    <w:div w:id="925384551">
      <w:bodyDiv w:val="1"/>
      <w:marLeft w:val="0"/>
      <w:marRight w:val="0"/>
      <w:marTop w:val="0"/>
      <w:marBottom w:val="0"/>
      <w:divBdr>
        <w:top w:val="none" w:sz="0" w:space="0" w:color="auto"/>
        <w:left w:val="none" w:sz="0" w:space="0" w:color="auto"/>
        <w:bottom w:val="none" w:sz="0" w:space="0" w:color="auto"/>
        <w:right w:val="none" w:sz="0" w:space="0" w:color="auto"/>
      </w:divBdr>
    </w:div>
    <w:div w:id="931550727">
      <w:marLeft w:val="0"/>
      <w:marRight w:val="0"/>
      <w:marTop w:val="0"/>
      <w:marBottom w:val="0"/>
      <w:divBdr>
        <w:top w:val="none" w:sz="0" w:space="0" w:color="auto"/>
        <w:left w:val="none" w:sz="0" w:space="0" w:color="auto"/>
        <w:bottom w:val="none" w:sz="0" w:space="0" w:color="auto"/>
        <w:right w:val="none" w:sz="0" w:space="0" w:color="auto"/>
      </w:divBdr>
    </w:div>
    <w:div w:id="933132662">
      <w:bodyDiv w:val="1"/>
      <w:marLeft w:val="0"/>
      <w:marRight w:val="0"/>
      <w:marTop w:val="0"/>
      <w:marBottom w:val="0"/>
      <w:divBdr>
        <w:top w:val="none" w:sz="0" w:space="0" w:color="auto"/>
        <w:left w:val="none" w:sz="0" w:space="0" w:color="auto"/>
        <w:bottom w:val="none" w:sz="0" w:space="0" w:color="auto"/>
        <w:right w:val="none" w:sz="0" w:space="0" w:color="auto"/>
      </w:divBdr>
    </w:div>
    <w:div w:id="943150905">
      <w:marLeft w:val="0"/>
      <w:marRight w:val="0"/>
      <w:marTop w:val="0"/>
      <w:marBottom w:val="0"/>
      <w:divBdr>
        <w:top w:val="none" w:sz="0" w:space="0" w:color="auto"/>
        <w:left w:val="none" w:sz="0" w:space="0" w:color="auto"/>
        <w:bottom w:val="none" w:sz="0" w:space="0" w:color="auto"/>
        <w:right w:val="none" w:sz="0" w:space="0" w:color="auto"/>
      </w:divBdr>
    </w:div>
    <w:div w:id="951286789">
      <w:marLeft w:val="0"/>
      <w:marRight w:val="0"/>
      <w:marTop w:val="0"/>
      <w:marBottom w:val="0"/>
      <w:divBdr>
        <w:top w:val="none" w:sz="0" w:space="0" w:color="auto"/>
        <w:left w:val="none" w:sz="0" w:space="0" w:color="auto"/>
        <w:bottom w:val="none" w:sz="0" w:space="0" w:color="auto"/>
        <w:right w:val="none" w:sz="0" w:space="0" w:color="auto"/>
      </w:divBdr>
    </w:div>
    <w:div w:id="955521160">
      <w:bodyDiv w:val="1"/>
      <w:marLeft w:val="0"/>
      <w:marRight w:val="0"/>
      <w:marTop w:val="0"/>
      <w:marBottom w:val="0"/>
      <w:divBdr>
        <w:top w:val="none" w:sz="0" w:space="0" w:color="auto"/>
        <w:left w:val="none" w:sz="0" w:space="0" w:color="auto"/>
        <w:bottom w:val="none" w:sz="0" w:space="0" w:color="auto"/>
        <w:right w:val="none" w:sz="0" w:space="0" w:color="auto"/>
      </w:divBdr>
      <w:divsChild>
        <w:div w:id="384260825">
          <w:marLeft w:val="0"/>
          <w:marRight w:val="0"/>
          <w:marTop w:val="0"/>
          <w:marBottom w:val="0"/>
          <w:divBdr>
            <w:top w:val="none" w:sz="0" w:space="0" w:color="auto"/>
            <w:left w:val="none" w:sz="0" w:space="0" w:color="auto"/>
            <w:bottom w:val="none" w:sz="0" w:space="0" w:color="auto"/>
            <w:right w:val="none" w:sz="0" w:space="0" w:color="auto"/>
          </w:divBdr>
          <w:divsChild>
            <w:div w:id="684022254">
              <w:marLeft w:val="0"/>
              <w:marRight w:val="0"/>
              <w:marTop w:val="0"/>
              <w:marBottom w:val="0"/>
              <w:divBdr>
                <w:top w:val="none" w:sz="0" w:space="0" w:color="auto"/>
                <w:left w:val="none" w:sz="0" w:space="0" w:color="auto"/>
                <w:bottom w:val="none" w:sz="0" w:space="0" w:color="auto"/>
                <w:right w:val="none" w:sz="0" w:space="0" w:color="auto"/>
              </w:divBdr>
            </w:div>
          </w:divsChild>
        </w:div>
        <w:div w:id="1314799201">
          <w:marLeft w:val="0"/>
          <w:marRight w:val="0"/>
          <w:marTop w:val="0"/>
          <w:marBottom w:val="0"/>
          <w:divBdr>
            <w:top w:val="none" w:sz="0" w:space="0" w:color="auto"/>
            <w:left w:val="none" w:sz="0" w:space="0" w:color="auto"/>
            <w:bottom w:val="none" w:sz="0" w:space="0" w:color="auto"/>
            <w:right w:val="none" w:sz="0" w:space="0" w:color="auto"/>
          </w:divBdr>
          <w:divsChild>
            <w:div w:id="1182429891">
              <w:marLeft w:val="0"/>
              <w:marRight w:val="0"/>
              <w:marTop w:val="0"/>
              <w:marBottom w:val="0"/>
              <w:divBdr>
                <w:top w:val="none" w:sz="0" w:space="0" w:color="auto"/>
                <w:left w:val="none" w:sz="0" w:space="0" w:color="auto"/>
                <w:bottom w:val="none" w:sz="0" w:space="0" w:color="auto"/>
                <w:right w:val="none" w:sz="0" w:space="0" w:color="auto"/>
              </w:divBdr>
              <w:divsChild>
                <w:div w:id="2139837891">
                  <w:marLeft w:val="0"/>
                  <w:marRight w:val="0"/>
                  <w:marTop w:val="0"/>
                  <w:marBottom w:val="0"/>
                  <w:divBdr>
                    <w:top w:val="none" w:sz="0" w:space="0" w:color="auto"/>
                    <w:left w:val="none" w:sz="0" w:space="0" w:color="auto"/>
                    <w:bottom w:val="none" w:sz="0" w:space="0" w:color="auto"/>
                    <w:right w:val="none" w:sz="0" w:space="0" w:color="auto"/>
                  </w:divBdr>
                  <w:divsChild>
                    <w:div w:id="141770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4830">
      <w:bodyDiv w:val="1"/>
      <w:marLeft w:val="0"/>
      <w:marRight w:val="0"/>
      <w:marTop w:val="0"/>
      <w:marBottom w:val="0"/>
      <w:divBdr>
        <w:top w:val="none" w:sz="0" w:space="0" w:color="auto"/>
        <w:left w:val="none" w:sz="0" w:space="0" w:color="auto"/>
        <w:bottom w:val="none" w:sz="0" w:space="0" w:color="auto"/>
        <w:right w:val="none" w:sz="0" w:space="0" w:color="auto"/>
      </w:divBdr>
    </w:div>
    <w:div w:id="978613122">
      <w:bodyDiv w:val="1"/>
      <w:marLeft w:val="0"/>
      <w:marRight w:val="0"/>
      <w:marTop w:val="0"/>
      <w:marBottom w:val="0"/>
      <w:divBdr>
        <w:top w:val="none" w:sz="0" w:space="0" w:color="auto"/>
        <w:left w:val="none" w:sz="0" w:space="0" w:color="auto"/>
        <w:bottom w:val="none" w:sz="0" w:space="0" w:color="auto"/>
        <w:right w:val="none" w:sz="0" w:space="0" w:color="auto"/>
      </w:divBdr>
      <w:divsChild>
        <w:div w:id="1603873499">
          <w:marLeft w:val="0"/>
          <w:marRight w:val="0"/>
          <w:marTop w:val="0"/>
          <w:marBottom w:val="0"/>
          <w:divBdr>
            <w:top w:val="none" w:sz="0" w:space="0" w:color="auto"/>
            <w:left w:val="none" w:sz="0" w:space="0" w:color="auto"/>
            <w:bottom w:val="none" w:sz="0" w:space="0" w:color="auto"/>
            <w:right w:val="none" w:sz="0" w:space="0" w:color="auto"/>
          </w:divBdr>
        </w:div>
      </w:divsChild>
    </w:div>
    <w:div w:id="982465265">
      <w:bodyDiv w:val="1"/>
      <w:marLeft w:val="0"/>
      <w:marRight w:val="0"/>
      <w:marTop w:val="0"/>
      <w:marBottom w:val="0"/>
      <w:divBdr>
        <w:top w:val="none" w:sz="0" w:space="0" w:color="auto"/>
        <w:left w:val="none" w:sz="0" w:space="0" w:color="auto"/>
        <w:bottom w:val="none" w:sz="0" w:space="0" w:color="auto"/>
        <w:right w:val="none" w:sz="0" w:space="0" w:color="auto"/>
      </w:divBdr>
    </w:div>
    <w:div w:id="987126935">
      <w:marLeft w:val="0"/>
      <w:marRight w:val="0"/>
      <w:marTop w:val="0"/>
      <w:marBottom w:val="0"/>
      <w:divBdr>
        <w:top w:val="none" w:sz="0" w:space="0" w:color="auto"/>
        <w:left w:val="none" w:sz="0" w:space="0" w:color="auto"/>
        <w:bottom w:val="none" w:sz="0" w:space="0" w:color="auto"/>
        <w:right w:val="none" w:sz="0" w:space="0" w:color="auto"/>
      </w:divBdr>
    </w:div>
    <w:div w:id="990060340">
      <w:marLeft w:val="0"/>
      <w:marRight w:val="0"/>
      <w:marTop w:val="0"/>
      <w:marBottom w:val="0"/>
      <w:divBdr>
        <w:top w:val="none" w:sz="0" w:space="0" w:color="auto"/>
        <w:left w:val="none" w:sz="0" w:space="0" w:color="auto"/>
        <w:bottom w:val="none" w:sz="0" w:space="0" w:color="auto"/>
        <w:right w:val="none" w:sz="0" w:space="0" w:color="auto"/>
      </w:divBdr>
    </w:div>
    <w:div w:id="1001740670">
      <w:bodyDiv w:val="1"/>
      <w:marLeft w:val="0"/>
      <w:marRight w:val="0"/>
      <w:marTop w:val="0"/>
      <w:marBottom w:val="0"/>
      <w:divBdr>
        <w:top w:val="none" w:sz="0" w:space="0" w:color="auto"/>
        <w:left w:val="none" w:sz="0" w:space="0" w:color="auto"/>
        <w:bottom w:val="none" w:sz="0" w:space="0" w:color="auto"/>
        <w:right w:val="none" w:sz="0" w:space="0" w:color="auto"/>
      </w:divBdr>
    </w:div>
    <w:div w:id="1004670293">
      <w:bodyDiv w:val="1"/>
      <w:marLeft w:val="0"/>
      <w:marRight w:val="0"/>
      <w:marTop w:val="0"/>
      <w:marBottom w:val="0"/>
      <w:divBdr>
        <w:top w:val="none" w:sz="0" w:space="0" w:color="auto"/>
        <w:left w:val="none" w:sz="0" w:space="0" w:color="auto"/>
        <w:bottom w:val="none" w:sz="0" w:space="0" w:color="auto"/>
        <w:right w:val="none" w:sz="0" w:space="0" w:color="auto"/>
      </w:divBdr>
      <w:divsChild>
        <w:div w:id="1301035103">
          <w:marLeft w:val="0"/>
          <w:marRight w:val="0"/>
          <w:marTop w:val="0"/>
          <w:marBottom w:val="0"/>
          <w:divBdr>
            <w:top w:val="none" w:sz="0" w:space="0" w:color="auto"/>
            <w:left w:val="none" w:sz="0" w:space="0" w:color="auto"/>
            <w:bottom w:val="none" w:sz="0" w:space="0" w:color="auto"/>
            <w:right w:val="none" w:sz="0" w:space="0" w:color="auto"/>
          </w:divBdr>
        </w:div>
      </w:divsChild>
    </w:div>
    <w:div w:id="1027609432">
      <w:marLeft w:val="0"/>
      <w:marRight w:val="0"/>
      <w:marTop w:val="0"/>
      <w:marBottom w:val="0"/>
      <w:divBdr>
        <w:top w:val="none" w:sz="0" w:space="0" w:color="auto"/>
        <w:left w:val="none" w:sz="0" w:space="0" w:color="auto"/>
        <w:bottom w:val="none" w:sz="0" w:space="0" w:color="auto"/>
        <w:right w:val="none" w:sz="0" w:space="0" w:color="auto"/>
      </w:divBdr>
    </w:div>
    <w:div w:id="1120807767">
      <w:bodyDiv w:val="1"/>
      <w:marLeft w:val="0"/>
      <w:marRight w:val="0"/>
      <w:marTop w:val="0"/>
      <w:marBottom w:val="0"/>
      <w:divBdr>
        <w:top w:val="none" w:sz="0" w:space="0" w:color="auto"/>
        <w:left w:val="none" w:sz="0" w:space="0" w:color="auto"/>
        <w:bottom w:val="none" w:sz="0" w:space="0" w:color="auto"/>
        <w:right w:val="none" w:sz="0" w:space="0" w:color="auto"/>
      </w:divBdr>
    </w:div>
    <w:div w:id="1122654128">
      <w:bodyDiv w:val="1"/>
      <w:marLeft w:val="0"/>
      <w:marRight w:val="0"/>
      <w:marTop w:val="0"/>
      <w:marBottom w:val="0"/>
      <w:divBdr>
        <w:top w:val="none" w:sz="0" w:space="0" w:color="auto"/>
        <w:left w:val="none" w:sz="0" w:space="0" w:color="auto"/>
        <w:bottom w:val="none" w:sz="0" w:space="0" w:color="auto"/>
        <w:right w:val="none" w:sz="0" w:space="0" w:color="auto"/>
      </w:divBdr>
    </w:div>
    <w:div w:id="1135878442">
      <w:bodyDiv w:val="1"/>
      <w:marLeft w:val="0"/>
      <w:marRight w:val="0"/>
      <w:marTop w:val="0"/>
      <w:marBottom w:val="0"/>
      <w:divBdr>
        <w:top w:val="none" w:sz="0" w:space="0" w:color="auto"/>
        <w:left w:val="none" w:sz="0" w:space="0" w:color="auto"/>
        <w:bottom w:val="none" w:sz="0" w:space="0" w:color="auto"/>
        <w:right w:val="none" w:sz="0" w:space="0" w:color="auto"/>
      </w:divBdr>
    </w:div>
    <w:div w:id="1228800566">
      <w:bodyDiv w:val="1"/>
      <w:marLeft w:val="0"/>
      <w:marRight w:val="0"/>
      <w:marTop w:val="0"/>
      <w:marBottom w:val="0"/>
      <w:divBdr>
        <w:top w:val="none" w:sz="0" w:space="0" w:color="auto"/>
        <w:left w:val="none" w:sz="0" w:space="0" w:color="auto"/>
        <w:bottom w:val="none" w:sz="0" w:space="0" w:color="auto"/>
        <w:right w:val="none" w:sz="0" w:space="0" w:color="auto"/>
      </w:divBdr>
    </w:div>
    <w:div w:id="1233201453">
      <w:bodyDiv w:val="1"/>
      <w:marLeft w:val="0"/>
      <w:marRight w:val="0"/>
      <w:marTop w:val="0"/>
      <w:marBottom w:val="0"/>
      <w:divBdr>
        <w:top w:val="none" w:sz="0" w:space="0" w:color="auto"/>
        <w:left w:val="none" w:sz="0" w:space="0" w:color="auto"/>
        <w:bottom w:val="none" w:sz="0" w:space="0" w:color="auto"/>
        <w:right w:val="none" w:sz="0" w:space="0" w:color="auto"/>
      </w:divBdr>
    </w:div>
    <w:div w:id="1266156421">
      <w:bodyDiv w:val="1"/>
      <w:marLeft w:val="0"/>
      <w:marRight w:val="0"/>
      <w:marTop w:val="0"/>
      <w:marBottom w:val="0"/>
      <w:divBdr>
        <w:top w:val="none" w:sz="0" w:space="0" w:color="auto"/>
        <w:left w:val="none" w:sz="0" w:space="0" w:color="auto"/>
        <w:bottom w:val="none" w:sz="0" w:space="0" w:color="auto"/>
        <w:right w:val="none" w:sz="0" w:space="0" w:color="auto"/>
      </w:divBdr>
    </w:div>
    <w:div w:id="1276403509">
      <w:bodyDiv w:val="1"/>
      <w:marLeft w:val="0"/>
      <w:marRight w:val="0"/>
      <w:marTop w:val="0"/>
      <w:marBottom w:val="0"/>
      <w:divBdr>
        <w:top w:val="none" w:sz="0" w:space="0" w:color="auto"/>
        <w:left w:val="none" w:sz="0" w:space="0" w:color="auto"/>
        <w:bottom w:val="none" w:sz="0" w:space="0" w:color="auto"/>
        <w:right w:val="none" w:sz="0" w:space="0" w:color="auto"/>
      </w:divBdr>
    </w:div>
    <w:div w:id="1279482089">
      <w:marLeft w:val="0"/>
      <w:marRight w:val="0"/>
      <w:marTop w:val="0"/>
      <w:marBottom w:val="0"/>
      <w:divBdr>
        <w:top w:val="none" w:sz="0" w:space="0" w:color="auto"/>
        <w:left w:val="none" w:sz="0" w:space="0" w:color="auto"/>
        <w:bottom w:val="none" w:sz="0" w:space="0" w:color="auto"/>
        <w:right w:val="none" w:sz="0" w:space="0" w:color="auto"/>
      </w:divBdr>
    </w:div>
    <w:div w:id="1437561536">
      <w:bodyDiv w:val="1"/>
      <w:marLeft w:val="0"/>
      <w:marRight w:val="0"/>
      <w:marTop w:val="0"/>
      <w:marBottom w:val="0"/>
      <w:divBdr>
        <w:top w:val="none" w:sz="0" w:space="0" w:color="auto"/>
        <w:left w:val="none" w:sz="0" w:space="0" w:color="auto"/>
        <w:bottom w:val="none" w:sz="0" w:space="0" w:color="auto"/>
        <w:right w:val="none" w:sz="0" w:space="0" w:color="auto"/>
      </w:divBdr>
      <w:divsChild>
        <w:div w:id="1799567409">
          <w:marLeft w:val="0"/>
          <w:marRight w:val="0"/>
          <w:marTop w:val="0"/>
          <w:marBottom w:val="0"/>
          <w:divBdr>
            <w:top w:val="none" w:sz="0" w:space="0" w:color="auto"/>
            <w:left w:val="none" w:sz="0" w:space="0" w:color="auto"/>
            <w:bottom w:val="none" w:sz="0" w:space="0" w:color="auto"/>
            <w:right w:val="none" w:sz="0" w:space="0" w:color="auto"/>
          </w:divBdr>
        </w:div>
        <w:div w:id="1307852438">
          <w:marLeft w:val="0"/>
          <w:marRight w:val="0"/>
          <w:marTop w:val="0"/>
          <w:marBottom w:val="0"/>
          <w:divBdr>
            <w:top w:val="none" w:sz="0" w:space="0" w:color="auto"/>
            <w:left w:val="none" w:sz="0" w:space="0" w:color="auto"/>
            <w:bottom w:val="none" w:sz="0" w:space="0" w:color="auto"/>
            <w:right w:val="none" w:sz="0" w:space="0" w:color="auto"/>
          </w:divBdr>
        </w:div>
        <w:div w:id="145174202">
          <w:marLeft w:val="0"/>
          <w:marRight w:val="0"/>
          <w:marTop w:val="0"/>
          <w:marBottom w:val="0"/>
          <w:divBdr>
            <w:top w:val="none" w:sz="0" w:space="0" w:color="auto"/>
            <w:left w:val="none" w:sz="0" w:space="0" w:color="auto"/>
            <w:bottom w:val="none" w:sz="0" w:space="0" w:color="auto"/>
            <w:right w:val="none" w:sz="0" w:space="0" w:color="auto"/>
          </w:divBdr>
        </w:div>
        <w:div w:id="887229393">
          <w:marLeft w:val="0"/>
          <w:marRight w:val="0"/>
          <w:marTop w:val="0"/>
          <w:marBottom w:val="0"/>
          <w:divBdr>
            <w:top w:val="none" w:sz="0" w:space="0" w:color="auto"/>
            <w:left w:val="none" w:sz="0" w:space="0" w:color="auto"/>
            <w:bottom w:val="none" w:sz="0" w:space="0" w:color="auto"/>
            <w:right w:val="none" w:sz="0" w:space="0" w:color="auto"/>
          </w:divBdr>
        </w:div>
        <w:div w:id="1459183833">
          <w:marLeft w:val="0"/>
          <w:marRight w:val="0"/>
          <w:marTop w:val="0"/>
          <w:marBottom w:val="0"/>
          <w:divBdr>
            <w:top w:val="none" w:sz="0" w:space="0" w:color="auto"/>
            <w:left w:val="none" w:sz="0" w:space="0" w:color="auto"/>
            <w:bottom w:val="none" w:sz="0" w:space="0" w:color="auto"/>
            <w:right w:val="none" w:sz="0" w:space="0" w:color="auto"/>
          </w:divBdr>
        </w:div>
        <w:div w:id="351883424">
          <w:marLeft w:val="0"/>
          <w:marRight w:val="0"/>
          <w:marTop w:val="0"/>
          <w:marBottom w:val="0"/>
          <w:divBdr>
            <w:top w:val="none" w:sz="0" w:space="0" w:color="auto"/>
            <w:left w:val="none" w:sz="0" w:space="0" w:color="auto"/>
            <w:bottom w:val="none" w:sz="0" w:space="0" w:color="auto"/>
            <w:right w:val="none" w:sz="0" w:space="0" w:color="auto"/>
          </w:divBdr>
        </w:div>
        <w:div w:id="607082647">
          <w:marLeft w:val="0"/>
          <w:marRight w:val="0"/>
          <w:marTop w:val="0"/>
          <w:marBottom w:val="0"/>
          <w:divBdr>
            <w:top w:val="none" w:sz="0" w:space="0" w:color="auto"/>
            <w:left w:val="none" w:sz="0" w:space="0" w:color="auto"/>
            <w:bottom w:val="none" w:sz="0" w:space="0" w:color="auto"/>
            <w:right w:val="none" w:sz="0" w:space="0" w:color="auto"/>
          </w:divBdr>
        </w:div>
        <w:div w:id="803307012">
          <w:marLeft w:val="0"/>
          <w:marRight w:val="0"/>
          <w:marTop w:val="0"/>
          <w:marBottom w:val="0"/>
          <w:divBdr>
            <w:top w:val="none" w:sz="0" w:space="0" w:color="auto"/>
            <w:left w:val="none" w:sz="0" w:space="0" w:color="auto"/>
            <w:bottom w:val="none" w:sz="0" w:space="0" w:color="auto"/>
            <w:right w:val="none" w:sz="0" w:space="0" w:color="auto"/>
          </w:divBdr>
        </w:div>
        <w:div w:id="2070689189">
          <w:marLeft w:val="0"/>
          <w:marRight w:val="0"/>
          <w:marTop w:val="0"/>
          <w:marBottom w:val="0"/>
          <w:divBdr>
            <w:top w:val="none" w:sz="0" w:space="0" w:color="auto"/>
            <w:left w:val="none" w:sz="0" w:space="0" w:color="auto"/>
            <w:bottom w:val="none" w:sz="0" w:space="0" w:color="auto"/>
            <w:right w:val="none" w:sz="0" w:space="0" w:color="auto"/>
          </w:divBdr>
        </w:div>
        <w:div w:id="393819010">
          <w:marLeft w:val="0"/>
          <w:marRight w:val="0"/>
          <w:marTop w:val="0"/>
          <w:marBottom w:val="0"/>
          <w:divBdr>
            <w:top w:val="none" w:sz="0" w:space="0" w:color="auto"/>
            <w:left w:val="none" w:sz="0" w:space="0" w:color="auto"/>
            <w:bottom w:val="none" w:sz="0" w:space="0" w:color="auto"/>
            <w:right w:val="none" w:sz="0" w:space="0" w:color="auto"/>
          </w:divBdr>
        </w:div>
        <w:div w:id="474033166">
          <w:marLeft w:val="0"/>
          <w:marRight w:val="0"/>
          <w:marTop w:val="0"/>
          <w:marBottom w:val="0"/>
          <w:divBdr>
            <w:top w:val="none" w:sz="0" w:space="0" w:color="auto"/>
            <w:left w:val="none" w:sz="0" w:space="0" w:color="auto"/>
            <w:bottom w:val="none" w:sz="0" w:space="0" w:color="auto"/>
            <w:right w:val="none" w:sz="0" w:space="0" w:color="auto"/>
          </w:divBdr>
        </w:div>
        <w:div w:id="518930836">
          <w:marLeft w:val="0"/>
          <w:marRight w:val="0"/>
          <w:marTop w:val="0"/>
          <w:marBottom w:val="0"/>
          <w:divBdr>
            <w:top w:val="none" w:sz="0" w:space="0" w:color="auto"/>
            <w:left w:val="none" w:sz="0" w:space="0" w:color="auto"/>
            <w:bottom w:val="none" w:sz="0" w:space="0" w:color="auto"/>
            <w:right w:val="none" w:sz="0" w:space="0" w:color="auto"/>
          </w:divBdr>
        </w:div>
        <w:div w:id="1630553315">
          <w:marLeft w:val="0"/>
          <w:marRight w:val="0"/>
          <w:marTop w:val="0"/>
          <w:marBottom w:val="0"/>
          <w:divBdr>
            <w:top w:val="none" w:sz="0" w:space="0" w:color="auto"/>
            <w:left w:val="none" w:sz="0" w:space="0" w:color="auto"/>
            <w:bottom w:val="none" w:sz="0" w:space="0" w:color="auto"/>
            <w:right w:val="none" w:sz="0" w:space="0" w:color="auto"/>
          </w:divBdr>
        </w:div>
        <w:div w:id="1558740574">
          <w:marLeft w:val="0"/>
          <w:marRight w:val="0"/>
          <w:marTop w:val="0"/>
          <w:marBottom w:val="0"/>
          <w:divBdr>
            <w:top w:val="none" w:sz="0" w:space="0" w:color="auto"/>
            <w:left w:val="none" w:sz="0" w:space="0" w:color="auto"/>
            <w:bottom w:val="none" w:sz="0" w:space="0" w:color="auto"/>
            <w:right w:val="none" w:sz="0" w:space="0" w:color="auto"/>
          </w:divBdr>
        </w:div>
        <w:div w:id="350451607">
          <w:marLeft w:val="0"/>
          <w:marRight w:val="0"/>
          <w:marTop w:val="0"/>
          <w:marBottom w:val="0"/>
          <w:divBdr>
            <w:top w:val="none" w:sz="0" w:space="0" w:color="auto"/>
            <w:left w:val="none" w:sz="0" w:space="0" w:color="auto"/>
            <w:bottom w:val="none" w:sz="0" w:space="0" w:color="auto"/>
            <w:right w:val="none" w:sz="0" w:space="0" w:color="auto"/>
          </w:divBdr>
        </w:div>
        <w:div w:id="262882695">
          <w:marLeft w:val="0"/>
          <w:marRight w:val="0"/>
          <w:marTop w:val="0"/>
          <w:marBottom w:val="0"/>
          <w:divBdr>
            <w:top w:val="none" w:sz="0" w:space="0" w:color="auto"/>
            <w:left w:val="none" w:sz="0" w:space="0" w:color="auto"/>
            <w:bottom w:val="none" w:sz="0" w:space="0" w:color="auto"/>
            <w:right w:val="none" w:sz="0" w:space="0" w:color="auto"/>
          </w:divBdr>
        </w:div>
        <w:div w:id="1796096383">
          <w:marLeft w:val="0"/>
          <w:marRight w:val="0"/>
          <w:marTop w:val="0"/>
          <w:marBottom w:val="0"/>
          <w:divBdr>
            <w:top w:val="none" w:sz="0" w:space="0" w:color="auto"/>
            <w:left w:val="none" w:sz="0" w:space="0" w:color="auto"/>
            <w:bottom w:val="none" w:sz="0" w:space="0" w:color="auto"/>
            <w:right w:val="none" w:sz="0" w:space="0" w:color="auto"/>
          </w:divBdr>
        </w:div>
        <w:div w:id="1394038513">
          <w:marLeft w:val="0"/>
          <w:marRight w:val="0"/>
          <w:marTop w:val="0"/>
          <w:marBottom w:val="0"/>
          <w:divBdr>
            <w:top w:val="none" w:sz="0" w:space="0" w:color="auto"/>
            <w:left w:val="none" w:sz="0" w:space="0" w:color="auto"/>
            <w:bottom w:val="none" w:sz="0" w:space="0" w:color="auto"/>
            <w:right w:val="none" w:sz="0" w:space="0" w:color="auto"/>
          </w:divBdr>
        </w:div>
        <w:div w:id="1808157296">
          <w:marLeft w:val="0"/>
          <w:marRight w:val="0"/>
          <w:marTop w:val="0"/>
          <w:marBottom w:val="0"/>
          <w:divBdr>
            <w:top w:val="none" w:sz="0" w:space="0" w:color="auto"/>
            <w:left w:val="none" w:sz="0" w:space="0" w:color="auto"/>
            <w:bottom w:val="none" w:sz="0" w:space="0" w:color="auto"/>
            <w:right w:val="none" w:sz="0" w:space="0" w:color="auto"/>
          </w:divBdr>
        </w:div>
        <w:div w:id="1126004326">
          <w:marLeft w:val="0"/>
          <w:marRight w:val="0"/>
          <w:marTop w:val="0"/>
          <w:marBottom w:val="0"/>
          <w:divBdr>
            <w:top w:val="none" w:sz="0" w:space="0" w:color="auto"/>
            <w:left w:val="none" w:sz="0" w:space="0" w:color="auto"/>
            <w:bottom w:val="none" w:sz="0" w:space="0" w:color="auto"/>
            <w:right w:val="none" w:sz="0" w:space="0" w:color="auto"/>
          </w:divBdr>
        </w:div>
      </w:divsChild>
    </w:div>
    <w:div w:id="1466196641">
      <w:bodyDiv w:val="1"/>
      <w:marLeft w:val="0"/>
      <w:marRight w:val="0"/>
      <w:marTop w:val="0"/>
      <w:marBottom w:val="0"/>
      <w:divBdr>
        <w:top w:val="none" w:sz="0" w:space="0" w:color="auto"/>
        <w:left w:val="none" w:sz="0" w:space="0" w:color="auto"/>
        <w:bottom w:val="none" w:sz="0" w:space="0" w:color="auto"/>
        <w:right w:val="none" w:sz="0" w:space="0" w:color="auto"/>
      </w:divBdr>
      <w:divsChild>
        <w:div w:id="1463116148">
          <w:marLeft w:val="0"/>
          <w:marRight w:val="0"/>
          <w:marTop w:val="0"/>
          <w:marBottom w:val="0"/>
          <w:divBdr>
            <w:top w:val="none" w:sz="0" w:space="0" w:color="auto"/>
            <w:left w:val="none" w:sz="0" w:space="0" w:color="auto"/>
            <w:bottom w:val="none" w:sz="0" w:space="0" w:color="auto"/>
            <w:right w:val="none" w:sz="0" w:space="0" w:color="auto"/>
          </w:divBdr>
        </w:div>
      </w:divsChild>
    </w:div>
    <w:div w:id="1502234617">
      <w:bodyDiv w:val="1"/>
      <w:marLeft w:val="0"/>
      <w:marRight w:val="0"/>
      <w:marTop w:val="0"/>
      <w:marBottom w:val="0"/>
      <w:divBdr>
        <w:top w:val="none" w:sz="0" w:space="0" w:color="auto"/>
        <w:left w:val="none" w:sz="0" w:space="0" w:color="auto"/>
        <w:bottom w:val="none" w:sz="0" w:space="0" w:color="auto"/>
        <w:right w:val="none" w:sz="0" w:space="0" w:color="auto"/>
      </w:divBdr>
    </w:div>
    <w:div w:id="1548299064">
      <w:bodyDiv w:val="1"/>
      <w:marLeft w:val="0"/>
      <w:marRight w:val="0"/>
      <w:marTop w:val="0"/>
      <w:marBottom w:val="0"/>
      <w:divBdr>
        <w:top w:val="none" w:sz="0" w:space="0" w:color="auto"/>
        <w:left w:val="none" w:sz="0" w:space="0" w:color="auto"/>
        <w:bottom w:val="none" w:sz="0" w:space="0" w:color="auto"/>
        <w:right w:val="none" w:sz="0" w:space="0" w:color="auto"/>
      </w:divBdr>
    </w:div>
    <w:div w:id="1555435308">
      <w:bodyDiv w:val="1"/>
      <w:marLeft w:val="0"/>
      <w:marRight w:val="0"/>
      <w:marTop w:val="0"/>
      <w:marBottom w:val="0"/>
      <w:divBdr>
        <w:top w:val="none" w:sz="0" w:space="0" w:color="auto"/>
        <w:left w:val="none" w:sz="0" w:space="0" w:color="auto"/>
        <w:bottom w:val="none" w:sz="0" w:space="0" w:color="auto"/>
        <w:right w:val="none" w:sz="0" w:space="0" w:color="auto"/>
      </w:divBdr>
    </w:div>
    <w:div w:id="1608851944">
      <w:bodyDiv w:val="1"/>
      <w:marLeft w:val="0"/>
      <w:marRight w:val="0"/>
      <w:marTop w:val="0"/>
      <w:marBottom w:val="0"/>
      <w:divBdr>
        <w:top w:val="none" w:sz="0" w:space="0" w:color="auto"/>
        <w:left w:val="none" w:sz="0" w:space="0" w:color="auto"/>
        <w:bottom w:val="none" w:sz="0" w:space="0" w:color="auto"/>
        <w:right w:val="none" w:sz="0" w:space="0" w:color="auto"/>
      </w:divBdr>
      <w:divsChild>
        <w:div w:id="847524571">
          <w:marLeft w:val="0"/>
          <w:marRight w:val="0"/>
          <w:marTop w:val="0"/>
          <w:marBottom w:val="0"/>
          <w:divBdr>
            <w:top w:val="none" w:sz="0" w:space="0" w:color="auto"/>
            <w:left w:val="none" w:sz="0" w:space="0" w:color="auto"/>
            <w:bottom w:val="none" w:sz="0" w:space="0" w:color="auto"/>
            <w:right w:val="none" w:sz="0" w:space="0" w:color="auto"/>
          </w:divBdr>
          <w:divsChild>
            <w:div w:id="1770470579">
              <w:marLeft w:val="0"/>
              <w:marRight w:val="0"/>
              <w:marTop w:val="0"/>
              <w:marBottom w:val="0"/>
              <w:divBdr>
                <w:top w:val="none" w:sz="0" w:space="0" w:color="auto"/>
                <w:left w:val="none" w:sz="0" w:space="0" w:color="auto"/>
                <w:bottom w:val="none" w:sz="0" w:space="0" w:color="auto"/>
                <w:right w:val="none" w:sz="0" w:space="0" w:color="auto"/>
              </w:divBdr>
              <w:divsChild>
                <w:div w:id="2132043789">
                  <w:marLeft w:val="0"/>
                  <w:marRight w:val="0"/>
                  <w:marTop w:val="0"/>
                  <w:marBottom w:val="0"/>
                  <w:divBdr>
                    <w:top w:val="none" w:sz="0" w:space="0" w:color="auto"/>
                    <w:left w:val="none" w:sz="0" w:space="0" w:color="auto"/>
                    <w:bottom w:val="none" w:sz="0" w:space="0" w:color="auto"/>
                    <w:right w:val="none" w:sz="0" w:space="0" w:color="auto"/>
                  </w:divBdr>
                  <w:divsChild>
                    <w:div w:id="113733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13491">
      <w:bodyDiv w:val="1"/>
      <w:marLeft w:val="0"/>
      <w:marRight w:val="0"/>
      <w:marTop w:val="0"/>
      <w:marBottom w:val="0"/>
      <w:divBdr>
        <w:top w:val="none" w:sz="0" w:space="0" w:color="auto"/>
        <w:left w:val="none" w:sz="0" w:space="0" w:color="auto"/>
        <w:bottom w:val="none" w:sz="0" w:space="0" w:color="auto"/>
        <w:right w:val="none" w:sz="0" w:space="0" w:color="auto"/>
      </w:divBdr>
      <w:divsChild>
        <w:div w:id="1731878861">
          <w:marLeft w:val="0"/>
          <w:marRight w:val="0"/>
          <w:marTop w:val="0"/>
          <w:marBottom w:val="0"/>
          <w:divBdr>
            <w:top w:val="none" w:sz="0" w:space="0" w:color="auto"/>
            <w:left w:val="none" w:sz="0" w:space="0" w:color="auto"/>
            <w:bottom w:val="none" w:sz="0" w:space="0" w:color="auto"/>
            <w:right w:val="none" w:sz="0" w:space="0" w:color="auto"/>
          </w:divBdr>
        </w:div>
      </w:divsChild>
    </w:div>
    <w:div w:id="1643919696">
      <w:bodyDiv w:val="1"/>
      <w:marLeft w:val="0"/>
      <w:marRight w:val="0"/>
      <w:marTop w:val="0"/>
      <w:marBottom w:val="0"/>
      <w:divBdr>
        <w:top w:val="none" w:sz="0" w:space="0" w:color="auto"/>
        <w:left w:val="none" w:sz="0" w:space="0" w:color="auto"/>
        <w:bottom w:val="none" w:sz="0" w:space="0" w:color="auto"/>
        <w:right w:val="none" w:sz="0" w:space="0" w:color="auto"/>
      </w:divBdr>
    </w:div>
    <w:div w:id="1652562021">
      <w:bodyDiv w:val="1"/>
      <w:marLeft w:val="0"/>
      <w:marRight w:val="0"/>
      <w:marTop w:val="0"/>
      <w:marBottom w:val="0"/>
      <w:divBdr>
        <w:top w:val="none" w:sz="0" w:space="0" w:color="auto"/>
        <w:left w:val="none" w:sz="0" w:space="0" w:color="auto"/>
        <w:bottom w:val="none" w:sz="0" w:space="0" w:color="auto"/>
        <w:right w:val="none" w:sz="0" w:space="0" w:color="auto"/>
      </w:divBdr>
    </w:div>
    <w:div w:id="1653170834">
      <w:marLeft w:val="0"/>
      <w:marRight w:val="0"/>
      <w:marTop w:val="0"/>
      <w:marBottom w:val="0"/>
      <w:divBdr>
        <w:top w:val="none" w:sz="0" w:space="0" w:color="auto"/>
        <w:left w:val="none" w:sz="0" w:space="0" w:color="auto"/>
        <w:bottom w:val="none" w:sz="0" w:space="0" w:color="auto"/>
        <w:right w:val="none" w:sz="0" w:space="0" w:color="auto"/>
      </w:divBdr>
    </w:div>
    <w:div w:id="1679692186">
      <w:bodyDiv w:val="1"/>
      <w:marLeft w:val="0"/>
      <w:marRight w:val="0"/>
      <w:marTop w:val="0"/>
      <w:marBottom w:val="0"/>
      <w:divBdr>
        <w:top w:val="none" w:sz="0" w:space="0" w:color="auto"/>
        <w:left w:val="none" w:sz="0" w:space="0" w:color="auto"/>
        <w:bottom w:val="none" w:sz="0" w:space="0" w:color="auto"/>
        <w:right w:val="none" w:sz="0" w:space="0" w:color="auto"/>
      </w:divBdr>
      <w:divsChild>
        <w:div w:id="1738823188">
          <w:marLeft w:val="0"/>
          <w:marRight w:val="0"/>
          <w:marTop w:val="0"/>
          <w:marBottom w:val="0"/>
          <w:divBdr>
            <w:top w:val="none" w:sz="0" w:space="0" w:color="auto"/>
            <w:left w:val="none" w:sz="0" w:space="0" w:color="auto"/>
            <w:bottom w:val="none" w:sz="0" w:space="0" w:color="auto"/>
            <w:right w:val="none" w:sz="0" w:space="0" w:color="auto"/>
          </w:divBdr>
          <w:divsChild>
            <w:div w:id="182399649">
              <w:marLeft w:val="0"/>
              <w:marRight w:val="0"/>
              <w:marTop w:val="0"/>
              <w:marBottom w:val="0"/>
              <w:divBdr>
                <w:top w:val="none" w:sz="0" w:space="0" w:color="auto"/>
                <w:left w:val="none" w:sz="0" w:space="0" w:color="auto"/>
                <w:bottom w:val="none" w:sz="0" w:space="0" w:color="auto"/>
                <w:right w:val="none" w:sz="0" w:space="0" w:color="auto"/>
              </w:divBdr>
              <w:divsChild>
                <w:div w:id="1597052760">
                  <w:marLeft w:val="0"/>
                  <w:marRight w:val="0"/>
                  <w:marTop w:val="0"/>
                  <w:marBottom w:val="0"/>
                  <w:divBdr>
                    <w:top w:val="none" w:sz="0" w:space="0" w:color="auto"/>
                    <w:left w:val="none" w:sz="0" w:space="0" w:color="auto"/>
                    <w:bottom w:val="none" w:sz="0" w:space="0" w:color="auto"/>
                    <w:right w:val="none" w:sz="0" w:space="0" w:color="auto"/>
                  </w:divBdr>
                  <w:divsChild>
                    <w:div w:id="20207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22681">
      <w:marLeft w:val="0"/>
      <w:marRight w:val="0"/>
      <w:marTop w:val="0"/>
      <w:marBottom w:val="0"/>
      <w:divBdr>
        <w:top w:val="none" w:sz="0" w:space="0" w:color="auto"/>
        <w:left w:val="none" w:sz="0" w:space="0" w:color="auto"/>
        <w:bottom w:val="none" w:sz="0" w:space="0" w:color="auto"/>
        <w:right w:val="none" w:sz="0" w:space="0" w:color="auto"/>
      </w:divBdr>
    </w:div>
    <w:div w:id="1729186321">
      <w:bodyDiv w:val="1"/>
      <w:marLeft w:val="0"/>
      <w:marRight w:val="0"/>
      <w:marTop w:val="0"/>
      <w:marBottom w:val="0"/>
      <w:divBdr>
        <w:top w:val="none" w:sz="0" w:space="0" w:color="auto"/>
        <w:left w:val="none" w:sz="0" w:space="0" w:color="auto"/>
        <w:bottom w:val="none" w:sz="0" w:space="0" w:color="auto"/>
        <w:right w:val="none" w:sz="0" w:space="0" w:color="auto"/>
      </w:divBdr>
      <w:divsChild>
        <w:div w:id="801076775">
          <w:marLeft w:val="0"/>
          <w:marRight w:val="0"/>
          <w:marTop w:val="0"/>
          <w:marBottom w:val="0"/>
          <w:divBdr>
            <w:top w:val="none" w:sz="0" w:space="0" w:color="auto"/>
            <w:left w:val="none" w:sz="0" w:space="0" w:color="auto"/>
            <w:bottom w:val="none" w:sz="0" w:space="0" w:color="auto"/>
            <w:right w:val="none" w:sz="0" w:space="0" w:color="auto"/>
          </w:divBdr>
        </w:div>
      </w:divsChild>
    </w:div>
    <w:div w:id="1731685973">
      <w:bodyDiv w:val="1"/>
      <w:marLeft w:val="0"/>
      <w:marRight w:val="0"/>
      <w:marTop w:val="0"/>
      <w:marBottom w:val="0"/>
      <w:divBdr>
        <w:top w:val="none" w:sz="0" w:space="0" w:color="auto"/>
        <w:left w:val="none" w:sz="0" w:space="0" w:color="auto"/>
        <w:bottom w:val="none" w:sz="0" w:space="0" w:color="auto"/>
        <w:right w:val="none" w:sz="0" w:space="0" w:color="auto"/>
      </w:divBdr>
    </w:div>
    <w:div w:id="1751657206">
      <w:marLeft w:val="0"/>
      <w:marRight w:val="0"/>
      <w:marTop w:val="0"/>
      <w:marBottom w:val="0"/>
      <w:divBdr>
        <w:top w:val="none" w:sz="0" w:space="0" w:color="auto"/>
        <w:left w:val="none" w:sz="0" w:space="0" w:color="auto"/>
        <w:bottom w:val="none" w:sz="0" w:space="0" w:color="auto"/>
        <w:right w:val="none" w:sz="0" w:space="0" w:color="auto"/>
      </w:divBdr>
    </w:div>
    <w:div w:id="1762529782">
      <w:bodyDiv w:val="1"/>
      <w:marLeft w:val="0"/>
      <w:marRight w:val="0"/>
      <w:marTop w:val="0"/>
      <w:marBottom w:val="0"/>
      <w:divBdr>
        <w:top w:val="none" w:sz="0" w:space="0" w:color="auto"/>
        <w:left w:val="none" w:sz="0" w:space="0" w:color="auto"/>
        <w:bottom w:val="none" w:sz="0" w:space="0" w:color="auto"/>
        <w:right w:val="none" w:sz="0" w:space="0" w:color="auto"/>
      </w:divBdr>
    </w:div>
    <w:div w:id="1811820855">
      <w:bodyDiv w:val="1"/>
      <w:marLeft w:val="0"/>
      <w:marRight w:val="0"/>
      <w:marTop w:val="0"/>
      <w:marBottom w:val="0"/>
      <w:divBdr>
        <w:top w:val="none" w:sz="0" w:space="0" w:color="auto"/>
        <w:left w:val="none" w:sz="0" w:space="0" w:color="auto"/>
        <w:bottom w:val="none" w:sz="0" w:space="0" w:color="auto"/>
        <w:right w:val="none" w:sz="0" w:space="0" w:color="auto"/>
      </w:divBdr>
    </w:div>
    <w:div w:id="1853295902">
      <w:bodyDiv w:val="1"/>
      <w:marLeft w:val="0"/>
      <w:marRight w:val="0"/>
      <w:marTop w:val="0"/>
      <w:marBottom w:val="0"/>
      <w:divBdr>
        <w:top w:val="none" w:sz="0" w:space="0" w:color="auto"/>
        <w:left w:val="none" w:sz="0" w:space="0" w:color="auto"/>
        <w:bottom w:val="none" w:sz="0" w:space="0" w:color="auto"/>
        <w:right w:val="none" w:sz="0" w:space="0" w:color="auto"/>
      </w:divBdr>
      <w:divsChild>
        <w:div w:id="1323893002">
          <w:marLeft w:val="0"/>
          <w:marRight w:val="0"/>
          <w:marTop w:val="0"/>
          <w:marBottom w:val="0"/>
          <w:divBdr>
            <w:top w:val="none" w:sz="0" w:space="0" w:color="auto"/>
            <w:left w:val="none" w:sz="0" w:space="0" w:color="auto"/>
            <w:bottom w:val="none" w:sz="0" w:space="0" w:color="auto"/>
            <w:right w:val="none" w:sz="0" w:space="0" w:color="auto"/>
          </w:divBdr>
        </w:div>
      </w:divsChild>
    </w:div>
    <w:div w:id="1882087116">
      <w:bodyDiv w:val="1"/>
      <w:marLeft w:val="0"/>
      <w:marRight w:val="0"/>
      <w:marTop w:val="0"/>
      <w:marBottom w:val="0"/>
      <w:divBdr>
        <w:top w:val="none" w:sz="0" w:space="0" w:color="auto"/>
        <w:left w:val="none" w:sz="0" w:space="0" w:color="auto"/>
        <w:bottom w:val="none" w:sz="0" w:space="0" w:color="auto"/>
        <w:right w:val="none" w:sz="0" w:space="0" w:color="auto"/>
      </w:divBdr>
    </w:div>
    <w:div w:id="1889099117">
      <w:marLeft w:val="0"/>
      <w:marRight w:val="0"/>
      <w:marTop w:val="0"/>
      <w:marBottom w:val="0"/>
      <w:divBdr>
        <w:top w:val="none" w:sz="0" w:space="0" w:color="auto"/>
        <w:left w:val="none" w:sz="0" w:space="0" w:color="auto"/>
        <w:bottom w:val="none" w:sz="0" w:space="0" w:color="auto"/>
        <w:right w:val="none" w:sz="0" w:space="0" w:color="auto"/>
      </w:divBdr>
    </w:div>
    <w:div w:id="1945109890">
      <w:bodyDiv w:val="1"/>
      <w:marLeft w:val="0"/>
      <w:marRight w:val="0"/>
      <w:marTop w:val="0"/>
      <w:marBottom w:val="0"/>
      <w:divBdr>
        <w:top w:val="none" w:sz="0" w:space="0" w:color="auto"/>
        <w:left w:val="none" w:sz="0" w:space="0" w:color="auto"/>
        <w:bottom w:val="none" w:sz="0" w:space="0" w:color="auto"/>
        <w:right w:val="none" w:sz="0" w:space="0" w:color="auto"/>
      </w:divBdr>
      <w:divsChild>
        <w:div w:id="1924021750">
          <w:marLeft w:val="0"/>
          <w:marRight w:val="0"/>
          <w:marTop w:val="0"/>
          <w:marBottom w:val="0"/>
          <w:divBdr>
            <w:top w:val="none" w:sz="0" w:space="0" w:color="auto"/>
            <w:left w:val="none" w:sz="0" w:space="0" w:color="auto"/>
            <w:bottom w:val="none" w:sz="0" w:space="0" w:color="auto"/>
            <w:right w:val="none" w:sz="0" w:space="0" w:color="auto"/>
          </w:divBdr>
          <w:divsChild>
            <w:div w:id="1643731297">
              <w:marLeft w:val="0"/>
              <w:marRight w:val="0"/>
              <w:marTop w:val="0"/>
              <w:marBottom w:val="0"/>
              <w:divBdr>
                <w:top w:val="none" w:sz="0" w:space="0" w:color="auto"/>
                <w:left w:val="none" w:sz="0" w:space="0" w:color="auto"/>
                <w:bottom w:val="none" w:sz="0" w:space="0" w:color="auto"/>
                <w:right w:val="none" w:sz="0" w:space="0" w:color="auto"/>
              </w:divBdr>
              <w:divsChild>
                <w:div w:id="261958858">
                  <w:marLeft w:val="0"/>
                  <w:marRight w:val="0"/>
                  <w:marTop w:val="0"/>
                  <w:marBottom w:val="0"/>
                  <w:divBdr>
                    <w:top w:val="none" w:sz="0" w:space="0" w:color="auto"/>
                    <w:left w:val="none" w:sz="0" w:space="0" w:color="auto"/>
                    <w:bottom w:val="none" w:sz="0" w:space="0" w:color="auto"/>
                    <w:right w:val="none" w:sz="0" w:space="0" w:color="auto"/>
                  </w:divBdr>
                  <w:divsChild>
                    <w:div w:id="131075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40564">
      <w:bodyDiv w:val="1"/>
      <w:marLeft w:val="0"/>
      <w:marRight w:val="0"/>
      <w:marTop w:val="0"/>
      <w:marBottom w:val="0"/>
      <w:divBdr>
        <w:top w:val="none" w:sz="0" w:space="0" w:color="auto"/>
        <w:left w:val="none" w:sz="0" w:space="0" w:color="auto"/>
        <w:bottom w:val="none" w:sz="0" w:space="0" w:color="auto"/>
        <w:right w:val="none" w:sz="0" w:space="0" w:color="auto"/>
      </w:divBdr>
    </w:div>
    <w:div w:id="1990868156">
      <w:bodyDiv w:val="1"/>
      <w:marLeft w:val="0"/>
      <w:marRight w:val="0"/>
      <w:marTop w:val="0"/>
      <w:marBottom w:val="0"/>
      <w:divBdr>
        <w:top w:val="none" w:sz="0" w:space="0" w:color="auto"/>
        <w:left w:val="none" w:sz="0" w:space="0" w:color="auto"/>
        <w:bottom w:val="none" w:sz="0" w:space="0" w:color="auto"/>
        <w:right w:val="none" w:sz="0" w:space="0" w:color="auto"/>
      </w:divBdr>
    </w:div>
    <w:div w:id="2028561502">
      <w:marLeft w:val="0"/>
      <w:marRight w:val="0"/>
      <w:marTop w:val="0"/>
      <w:marBottom w:val="0"/>
      <w:divBdr>
        <w:top w:val="none" w:sz="0" w:space="0" w:color="auto"/>
        <w:left w:val="none" w:sz="0" w:space="0" w:color="auto"/>
        <w:bottom w:val="none" w:sz="0" w:space="0" w:color="auto"/>
        <w:right w:val="none" w:sz="0" w:space="0" w:color="auto"/>
      </w:divBdr>
    </w:div>
    <w:div w:id="2070689667">
      <w:bodyDiv w:val="1"/>
      <w:marLeft w:val="0"/>
      <w:marRight w:val="0"/>
      <w:marTop w:val="0"/>
      <w:marBottom w:val="0"/>
      <w:divBdr>
        <w:top w:val="none" w:sz="0" w:space="0" w:color="auto"/>
        <w:left w:val="none" w:sz="0" w:space="0" w:color="auto"/>
        <w:bottom w:val="none" w:sz="0" w:space="0" w:color="auto"/>
        <w:right w:val="none" w:sz="0" w:space="0" w:color="auto"/>
      </w:divBdr>
      <w:divsChild>
        <w:div w:id="708065771">
          <w:marLeft w:val="0"/>
          <w:marRight w:val="0"/>
          <w:marTop w:val="0"/>
          <w:marBottom w:val="0"/>
          <w:divBdr>
            <w:top w:val="none" w:sz="0" w:space="0" w:color="auto"/>
            <w:left w:val="none" w:sz="0" w:space="0" w:color="auto"/>
            <w:bottom w:val="none" w:sz="0" w:space="0" w:color="auto"/>
            <w:right w:val="none" w:sz="0" w:space="0" w:color="auto"/>
          </w:divBdr>
        </w:div>
      </w:divsChild>
    </w:div>
    <w:div w:id="2079211291">
      <w:bodyDiv w:val="1"/>
      <w:marLeft w:val="0"/>
      <w:marRight w:val="0"/>
      <w:marTop w:val="0"/>
      <w:marBottom w:val="0"/>
      <w:divBdr>
        <w:top w:val="none" w:sz="0" w:space="0" w:color="auto"/>
        <w:left w:val="none" w:sz="0" w:space="0" w:color="auto"/>
        <w:bottom w:val="none" w:sz="0" w:space="0" w:color="auto"/>
        <w:right w:val="none" w:sz="0" w:space="0" w:color="auto"/>
      </w:divBdr>
    </w:div>
    <w:div w:id="2084642813">
      <w:bodyDiv w:val="1"/>
      <w:marLeft w:val="0"/>
      <w:marRight w:val="0"/>
      <w:marTop w:val="0"/>
      <w:marBottom w:val="0"/>
      <w:divBdr>
        <w:top w:val="none" w:sz="0" w:space="0" w:color="auto"/>
        <w:left w:val="none" w:sz="0" w:space="0" w:color="auto"/>
        <w:bottom w:val="none" w:sz="0" w:space="0" w:color="auto"/>
        <w:right w:val="none" w:sz="0" w:space="0" w:color="auto"/>
      </w:divBdr>
    </w:div>
    <w:div w:id="2109303278">
      <w:marLeft w:val="0"/>
      <w:marRight w:val="0"/>
      <w:marTop w:val="0"/>
      <w:marBottom w:val="0"/>
      <w:divBdr>
        <w:top w:val="none" w:sz="0" w:space="0" w:color="auto"/>
        <w:left w:val="none" w:sz="0" w:space="0" w:color="auto"/>
        <w:bottom w:val="none" w:sz="0" w:space="0" w:color="auto"/>
        <w:right w:val="none" w:sz="0" w:space="0" w:color="auto"/>
      </w:divBdr>
    </w:div>
    <w:div w:id="2112430292">
      <w:marLeft w:val="0"/>
      <w:marRight w:val="0"/>
      <w:marTop w:val="0"/>
      <w:marBottom w:val="0"/>
      <w:divBdr>
        <w:top w:val="none" w:sz="0" w:space="0" w:color="auto"/>
        <w:left w:val="none" w:sz="0" w:space="0" w:color="auto"/>
        <w:bottom w:val="none" w:sz="0" w:space="0" w:color="auto"/>
        <w:right w:val="none" w:sz="0" w:space="0" w:color="auto"/>
      </w:divBdr>
    </w:div>
    <w:div w:id="2118793973">
      <w:bodyDiv w:val="1"/>
      <w:marLeft w:val="0"/>
      <w:marRight w:val="0"/>
      <w:marTop w:val="0"/>
      <w:marBottom w:val="0"/>
      <w:divBdr>
        <w:top w:val="none" w:sz="0" w:space="0" w:color="auto"/>
        <w:left w:val="none" w:sz="0" w:space="0" w:color="auto"/>
        <w:bottom w:val="none" w:sz="0" w:space="0" w:color="auto"/>
        <w:right w:val="none" w:sz="0" w:space="0" w:color="auto"/>
      </w:divBdr>
      <w:divsChild>
        <w:div w:id="1308120543">
          <w:marLeft w:val="0"/>
          <w:marRight w:val="0"/>
          <w:marTop w:val="0"/>
          <w:marBottom w:val="0"/>
          <w:divBdr>
            <w:top w:val="none" w:sz="0" w:space="0" w:color="auto"/>
            <w:left w:val="none" w:sz="0" w:space="0" w:color="auto"/>
            <w:bottom w:val="none" w:sz="0" w:space="0" w:color="auto"/>
            <w:right w:val="none" w:sz="0" w:space="0" w:color="auto"/>
          </w:divBdr>
        </w:div>
      </w:divsChild>
    </w:div>
    <w:div w:id="2139447857">
      <w:marLeft w:val="0"/>
      <w:marRight w:val="0"/>
      <w:marTop w:val="0"/>
      <w:marBottom w:val="0"/>
      <w:divBdr>
        <w:top w:val="none" w:sz="0" w:space="0" w:color="auto"/>
        <w:left w:val="none" w:sz="0" w:space="0" w:color="auto"/>
        <w:bottom w:val="none" w:sz="0" w:space="0" w:color="auto"/>
        <w:right w:val="none" w:sz="0" w:space="0" w:color="auto"/>
      </w:divBdr>
    </w:div>
    <w:div w:id="214369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Calibri" panose="020F0502020204030204" pitchFamily="34" charset="0"/>
                <a:ea typeface="+mn-ea"/>
                <a:cs typeface="Calibri" panose="020F0502020204030204" pitchFamily="34" charset="0"/>
              </a:defRPr>
            </a:pPr>
            <a:r>
              <a:rPr lang="ro-MD" sz="1000" b="1">
                <a:solidFill>
                  <a:sysClr val="windowText" lastClr="000000"/>
                </a:solidFill>
                <a:latin typeface="Calibri" panose="020F0502020204030204" pitchFamily="34" charset="0"/>
                <a:cs typeface="Calibri" panose="020F0502020204030204" pitchFamily="34" charset="0"/>
              </a:rPr>
              <a:t>Fig.1 Distribuirea apelurilor după tipul de beneficiari</a:t>
            </a:r>
            <a:endParaRPr lang="en-US" sz="1000" b="1">
              <a:solidFill>
                <a:sysClr val="windowText" lastClr="000000"/>
              </a:solidFill>
              <a:latin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autoTitleDeleted val="0"/>
    <c:plotArea>
      <c:layout>
        <c:manualLayout>
          <c:layoutTarget val="inner"/>
          <c:xMode val="edge"/>
          <c:yMode val="edge"/>
          <c:x val="0.28292579844347304"/>
          <c:y val="0.3157035690427431"/>
          <c:w val="0.69881046788263279"/>
          <c:h val="0.6338052353312098"/>
        </c:manualLayout>
      </c:layout>
      <c:pieChart>
        <c:varyColors val="1"/>
        <c:ser>
          <c:idx val="0"/>
          <c:order val="0"/>
          <c:tx>
            <c:strRef>
              <c:f>Sheet1!$B$1</c:f>
              <c:strCache>
                <c:ptCount val="1"/>
                <c:pt idx="0">
                  <c:v>Apeluri, %</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15D0-49DC-9FEF-5459C7CDB84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15D0-49DC-9FEF-5459C7CDB84D}"/>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15D0-49DC-9FEF-5459C7CDB84D}"/>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15D0-49DC-9FEF-5459C7CDB84D}"/>
              </c:ext>
            </c:extLst>
          </c:dPt>
          <c:dLbls>
            <c:dLbl>
              <c:idx val="1"/>
              <c:layout>
                <c:manualLayout>
                  <c:x val="8.0684769033948084E-2"/>
                  <c:y val="-9.54411132100174E-2"/>
                </c:manualLayout>
              </c:layout>
              <c:dLblPos val="bestFit"/>
              <c:showLegendKey val="0"/>
              <c:showVal val="1"/>
              <c:showCatName val="0"/>
              <c:showSerName val="0"/>
              <c:showPercent val="1"/>
              <c:showBubbleSize val="0"/>
              <c:extLst>
                <c:ext xmlns:c15="http://schemas.microsoft.com/office/drawing/2012/chart" uri="{CE6537A1-D6FC-4f65-9D91-7224C49458BB}">
                  <c15:layout>
                    <c:manualLayout>
                      <c:w val="0.1523336149198638"/>
                      <c:h val="7.3192452586137199E-2"/>
                    </c:manualLayout>
                  </c15:layout>
                </c:ext>
                <c:ext xmlns:c16="http://schemas.microsoft.com/office/drawing/2014/chart" uri="{C3380CC4-5D6E-409C-BE32-E72D297353CC}">
                  <c16:uniqueId val="{00000003-15D0-49DC-9FEF-5459C7CDB84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108000" tIns="19050" rIns="38100" bIns="19050" anchor="ctr" anchorCtr="1">
                <a:spAutoFit/>
              </a:bodyPr>
              <a:lstStyle/>
              <a:p>
                <a:pPr>
                  <a:defRPr sz="10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Sheet1!$A$2:$A$5</c:f>
              <c:strCache>
                <c:ptCount val="4"/>
                <c:pt idx="0">
                  <c:v>Beneficiari primari </c:v>
                </c:pt>
                <c:pt idx="1">
                  <c:v>Beneficiari secundari</c:v>
                </c:pt>
                <c:pt idx="2">
                  <c:v>Persoane în etate</c:v>
                </c:pt>
                <c:pt idx="3">
                  <c:v>Bneficiari fără dizabilitate</c:v>
                </c:pt>
              </c:strCache>
            </c:strRef>
          </c:cat>
          <c:val>
            <c:numRef>
              <c:f>Sheet1!$B$2:$B$5</c:f>
              <c:numCache>
                <c:formatCode>General</c:formatCode>
                <c:ptCount val="4"/>
                <c:pt idx="0">
                  <c:v>424</c:v>
                </c:pt>
                <c:pt idx="1">
                  <c:v>206</c:v>
                </c:pt>
                <c:pt idx="2">
                  <c:v>65</c:v>
                </c:pt>
                <c:pt idx="3">
                  <c:v>141</c:v>
                </c:pt>
              </c:numCache>
            </c:numRef>
          </c:val>
          <c:extLst>
            <c:ext xmlns:c16="http://schemas.microsoft.com/office/drawing/2014/chart" uri="{C3380CC4-5D6E-409C-BE32-E72D297353CC}">
              <c16:uniqueId val="{0000000A-15D0-49DC-9FEF-5459C7CDB84D}"/>
            </c:ext>
          </c:extLst>
        </c:ser>
        <c:dLbls>
          <c:showLegendKey val="0"/>
          <c:showVal val="0"/>
          <c:showCatName val="0"/>
          <c:showSerName val="0"/>
          <c:showPercent val="0"/>
          <c:showBubbleSize val="0"/>
          <c:showLeaderLines val="1"/>
        </c:dLbls>
        <c:firstSliceAng val="36"/>
      </c:pieChart>
      <c:spPr>
        <a:noFill/>
        <a:ln>
          <a:noFill/>
        </a:ln>
        <a:effectLst/>
      </c:spPr>
    </c:plotArea>
    <c:legend>
      <c:legendPos val="l"/>
      <c:legendEntry>
        <c:idx val="0"/>
        <c:txPr>
          <a:bodyPr rot="0" spcFirstLastPara="1" vertOverflow="ellipsis" vert="horz" wrap="square" anchor="ctr" anchorCtr="1"/>
          <a:lstStyle/>
          <a:p>
            <a:pPr>
              <a:defRPr sz="900" b="1"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legendEntry>
      <c:legendEntry>
        <c:idx val="1"/>
        <c:txPr>
          <a:bodyPr rot="0" spcFirstLastPara="1" vertOverflow="ellipsis" vert="horz" wrap="square" anchor="ctr" anchorCtr="1"/>
          <a:lstStyle/>
          <a:p>
            <a:pPr>
              <a:defRPr sz="900" b="1"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legendEntry>
      <c:legendEntry>
        <c:idx val="2"/>
        <c:txPr>
          <a:bodyPr rot="0" spcFirstLastPara="1" vertOverflow="ellipsis" vert="horz" wrap="square" anchor="ctr" anchorCtr="1"/>
          <a:lstStyle/>
          <a:p>
            <a:pPr>
              <a:defRPr sz="900" b="1"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legendEntry>
      <c:legendEntry>
        <c:idx val="3"/>
        <c:txPr>
          <a:bodyPr rot="0" spcFirstLastPara="1" vertOverflow="ellipsis" vert="horz" wrap="square" anchor="ctr" anchorCtr="1"/>
          <a:lstStyle/>
          <a:p>
            <a:pPr>
              <a:defRPr sz="900" b="1"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legendEntry>
      <c:layout>
        <c:manualLayout>
          <c:xMode val="edge"/>
          <c:yMode val="edge"/>
          <c:x val="1.7241379310344827E-2"/>
          <c:y val="0.15589158670278755"/>
          <c:w val="0.28267693908951036"/>
          <c:h val="0.7964967803461865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Calibri" panose="020F0502020204030204" pitchFamily="34" charset="0"/>
                <a:ea typeface="+mn-ea"/>
                <a:cs typeface="Calibri" panose="020F0502020204030204" pitchFamily="34" charset="0"/>
              </a:defRPr>
            </a:pPr>
            <a:r>
              <a:rPr lang="en-US" sz="1000" b="1">
                <a:solidFill>
                  <a:schemeClr val="tx1"/>
                </a:solidFill>
                <a:latin typeface="Calibri" panose="020F0502020204030204" pitchFamily="34" charset="0"/>
                <a:ea typeface="Calibri" panose="020F0502020204030204" pitchFamily="34" charset="0"/>
                <a:cs typeface="Calibri" panose="020F0502020204030204" pitchFamily="34" charset="0"/>
              </a:rPr>
              <a:t>Fig </a:t>
            </a:r>
            <a:r>
              <a:rPr lang="ro-RO" sz="1000" b="1">
                <a:solidFill>
                  <a:schemeClr val="tx1"/>
                </a:solidFill>
                <a:latin typeface="Calibri" panose="020F0502020204030204" pitchFamily="34" charset="0"/>
                <a:ea typeface="Calibri" panose="020F0502020204030204" pitchFamily="34" charset="0"/>
                <a:cs typeface="Calibri" panose="020F0502020204030204" pitchFamily="34" charset="0"/>
              </a:rPr>
              <a:t>2</a:t>
            </a:r>
            <a:r>
              <a:rPr lang="en-US" sz="1000" b="1">
                <a:solidFill>
                  <a:schemeClr val="tx1"/>
                </a:solidFill>
                <a:latin typeface="Calibri" panose="020F0502020204030204" pitchFamily="34" charset="0"/>
                <a:ea typeface="Calibri" panose="020F0502020204030204" pitchFamily="34" charset="0"/>
                <a:cs typeface="Calibri" panose="020F0502020204030204" pitchFamily="34" charset="0"/>
              </a:rPr>
              <a:t>. </a:t>
            </a:r>
            <a:r>
              <a:rPr lang="ro-MD" sz="1000" b="1">
                <a:solidFill>
                  <a:schemeClr val="tx1"/>
                </a:solidFill>
                <a:latin typeface="Calibri" panose="020F0502020204030204" pitchFamily="34" charset="0"/>
                <a:ea typeface="Calibri" panose="020F0502020204030204" pitchFamily="34" charset="0"/>
                <a:cs typeface="Calibri" panose="020F0502020204030204" pitchFamily="34" charset="0"/>
              </a:rPr>
              <a:t>Distribuirea apelurilor după gradul de dizabilitate</a:t>
            </a:r>
            <a:endParaRPr lang="en-US" sz="1000" b="1">
              <a:solidFill>
                <a:schemeClr val="tx1"/>
              </a:solidFill>
              <a:latin typeface="Calibri" panose="020F0502020204030204" pitchFamily="34" charset="0"/>
              <a:ea typeface="Calibri" panose="020F0502020204030204" pitchFamily="34" charset="0"/>
              <a:cs typeface="Calibri" panose="020F0502020204030204" pitchFamily="34" charset="0"/>
            </a:endParaRPr>
          </a:p>
          <a:p>
            <a:pPr marL="0" marR="0" lvl="0" indent="0" algn="ctr" defTabSz="914400" rtl="0" eaLnBrk="1" fontAlgn="auto" latinLnBrk="0" hangingPunct="1">
              <a:lnSpc>
                <a:spcPct val="100000"/>
              </a:lnSpc>
              <a:spcBef>
                <a:spcPts val="0"/>
              </a:spcBef>
              <a:spcAft>
                <a:spcPts val="0"/>
              </a:spcAft>
              <a:buClrTx/>
              <a:buSzTx/>
              <a:buFontTx/>
              <a:buNone/>
              <a:tabLst/>
              <a:defRPr sz="1000" b="1">
                <a:solidFill>
                  <a:sysClr val="windowText" lastClr="000000">
                    <a:lumMod val="65000"/>
                    <a:lumOff val="35000"/>
                  </a:sysClr>
                </a:solidFill>
                <a:latin typeface="Calibri" panose="020F0502020204030204" pitchFamily="34" charset="0"/>
                <a:cs typeface="Calibri" panose="020F0502020204030204" pitchFamily="34" charset="0"/>
              </a:defRPr>
            </a:pPr>
            <a:endParaRPr lang="en-US" sz="1000" b="1">
              <a:solidFill>
                <a:schemeClr val="tx1"/>
              </a:solidFill>
              <a:latin typeface="Calibri" panose="020F0502020204030204" pitchFamily="34" charset="0"/>
              <a:cs typeface="Calibri" panose="020F0502020204030204" pitchFamily="34" charset="0"/>
            </a:endParaRPr>
          </a:p>
        </c:rich>
      </c:tx>
      <c:layout>
        <c:manualLayout>
          <c:xMode val="edge"/>
          <c:yMode val="edge"/>
          <c:x val="0.16402309890712499"/>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Calibri" panose="020F0502020204030204" pitchFamily="34" charset="0"/>
              <a:ea typeface="+mn-ea"/>
              <a:cs typeface="Calibri" panose="020F0502020204030204" pitchFamily="34" charset="0"/>
            </a:defRPr>
          </a:pPr>
          <a:endParaRPr lang="en-US"/>
        </a:p>
      </c:txPr>
    </c:title>
    <c:autoTitleDeleted val="0"/>
    <c:plotArea>
      <c:layout>
        <c:manualLayout>
          <c:layoutTarget val="inner"/>
          <c:xMode val="edge"/>
          <c:yMode val="edge"/>
          <c:x val="0.19020180424466812"/>
          <c:y val="0.2559245918728244"/>
          <c:w val="0.66935535497087251"/>
          <c:h val="0.60916462055146336"/>
        </c:manualLayout>
      </c:layout>
      <c:pieChart>
        <c:varyColors val="1"/>
        <c:ser>
          <c:idx val="0"/>
          <c:order val="0"/>
          <c:tx>
            <c:strRef>
              <c:f>Sheet1!$B$1</c:f>
              <c:strCache>
                <c:ptCount val="1"/>
                <c:pt idx="0">
                  <c:v>Column1</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2E1E-40B4-9895-B1F1A8434A8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2E1E-40B4-9895-B1F1A8434A8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2E1E-40B4-9895-B1F1A8434A86}"/>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2E1E-40B4-9895-B1F1A8434A86}"/>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2E1E-40B4-9895-B1F1A8434A86}"/>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B-2E1E-40B4-9895-B1F1A8434A86}"/>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0D-2E1E-40B4-9895-B1F1A8434A86}"/>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0F-2E1E-40B4-9895-B1F1A8434A86}"/>
              </c:ext>
            </c:extLst>
          </c:dPt>
          <c:dLbls>
            <c:dLbl>
              <c:idx val="1"/>
              <c:layout>
                <c:manualLayout>
                  <c:x val="-2.9790055325734404E-2"/>
                  <c:y val="-7.9210593288963266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E1E-40B4-9895-B1F1A8434A86}"/>
                </c:ext>
              </c:extLst>
            </c:dLbl>
            <c:dLbl>
              <c:idx val="4"/>
              <c:layout>
                <c:manualLayout>
                  <c:x val="3.8952387765178731E-2"/>
                  <c:y val="5.726000704368369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E1E-40B4-9895-B1F1A8434A86}"/>
                </c:ext>
              </c:extLst>
            </c:dLbl>
            <c:spPr>
              <a:noFill/>
              <a:ln>
                <a:gradFill>
                  <a:gsLst>
                    <a:gs pos="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4"/>
                <c:pt idx="0">
                  <c:v>Dizabilitate severă</c:v>
                </c:pt>
                <c:pt idx="1">
                  <c:v>Dizabilitate accentuată</c:v>
                </c:pt>
                <c:pt idx="2">
                  <c:v>Dizabilitate medie</c:v>
                </c:pt>
                <c:pt idx="3">
                  <c:v>Necunoscut</c:v>
                </c:pt>
              </c:strCache>
            </c:strRef>
          </c:cat>
          <c:val>
            <c:numRef>
              <c:f>Sheet1!$B$2:$B$9</c:f>
              <c:numCache>
                <c:formatCode>General</c:formatCode>
                <c:ptCount val="8"/>
                <c:pt idx="0">
                  <c:v>272</c:v>
                </c:pt>
                <c:pt idx="1">
                  <c:v>294</c:v>
                </c:pt>
                <c:pt idx="2">
                  <c:v>56</c:v>
                </c:pt>
                <c:pt idx="3">
                  <c:v>13</c:v>
                </c:pt>
              </c:numCache>
            </c:numRef>
          </c:val>
          <c:extLst>
            <c:ext xmlns:c16="http://schemas.microsoft.com/office/drawing/2014/chart" uri="{C3380CC4-5D6E-409C-BE32-E72D297353CC}">
              <c16:uniqueId val="{00000010-2E1E-40B4-9895-B1F1A8434A86}"/>
            </c:ext>
          </c:extLst>
        </c:ser>
        <c:ser>
          <c:idx val="1"/>
          <c:order val="1"/>
          <c:tx>
            <c:strRef>
              <c:f>Sheet1!$C$1</c:f>
              <c:strCache>
                <c:ptCount val="1"/>
                <c:pt idx="0">
                  <c:v>Column2</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12-2E1E-40B4-9895-B1F1A8434A8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14-2E1E-40B4-9895-B1F1A8434A8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16-2E1E-40B4-9895-B1F1A8434A86}"/>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8-2E1E-40B4-9895-B1F1A8434A86}"/>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A-2E1E-40B4-9895-B1F1A8434A86}"/>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C-2E1E-40B4-9895-B1F1A8434A86}"/>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1E-2E1E-40B4-9895-B1F1A8434A86}"/>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0-2E1E-40B4-9895-B1F1A8434A8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4"/>
                <c:pt idx="0">
                  <c:v>Dizabilitate severă</c:v>
                </c:pt>
                <c:pt idx="1">
                  <c:v>Dizabilitate accentuată</c:v>
                </c:pt>
                <c:pt idx="2">
                  <c:v>Dizabilitate medie</c:v>
                </c:pt>
                <c:pt idx="3">
                  <c:v>Necunoscut</c:v>
                </c:pt>
              </c:strCache>
            </c:strRef>
          </c:cat>
          <c:val>
            <c:numRef>
              <c:f>Sheet1!$C$2:$C$9</c:f>
              <c:numCache>
                <c:formatCode>General</c:formatCode>
                <c:ptCount val="8"/>
              </c:numCache>
            </c:numRef>
          </c:val>
          <c:extLst>
            <c:ext xmlns:c16="http://schemas.microsoft.com/office/drawing/2014/chart" uri="{C3380CC4-5D6E-409C-BE32-E72D297353CC}">
              <c16:uniqueId val="{00000021-2E1E-40B4-9895-B1F1A8434A86}"/>
            </c:ext>
          </c:extLst>
        </c:ser>
        <c:dLbls>
          <c:dLblPos val="bestFit"/>
          <c:showLegendKey val="0"/>
          <c:showVal val="1"/>
          <c:showCatName val="0"/>
          <c:showSerName val="0"/>
          <c:showPercent val="0"/>
          <c:showBubbleSize val="0"/>
          <c:showLeaderLines val="1"/>
        </c:dLbls>
        <c:firstSliceAng val="72"/>
      </c:pieChart>
      <c:spPr>
        <a:noFill/>
        <a:ln>
          <a:noFill/>
        </a:ln>
        <a:effectLst/>
      </c:spPr>
    </c:plotArea>
    <c:legend>
      <c:legendPos val="b"/>
      <c:legendEntry>
        <c:idx val="4"/>
        <c:delete val="1"/>
      </c:legendEntry>
      <c:legendEntry>
        <c:idx val="5"/>
        <c:delete val="1"/>
      </c:legendEntry>
      <c:legendEntry>
        <c:idx val="6"/>
        <c:delete val="1"/>
      </c:legendEntry>
      <c:legendEntry>
        <c:idx val="7"/>
        <c:delete val="1"/>
      </c:legendEntry>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sz="1050" b="1">
                <a:solidFill>
                  <a:schemeClr val="tx1"/>
                </a:solidFill>
                <a:latin typeface="Calibri" panose="020F0502020204030204" pitchFamily="34" charset="0"/>
                <a:cs typeface="Calibri" panose="020F0502020204030204" pitchFamily="34" charset="0"/>
              </a:rPr>
              <a:t>Fig</a:t>
            </a:r>
            <a:r>
              <a:rPr lang="ro-RO" sz="1050" b="1">
                <a:solidFill>
                  <a:schemeClr val="tx1"/>
                </a:solidFill>
                <a:latin typeface="Calibri" panose="020F0502020204030204" pitchFamily="34" charset="0"/>
                <a:cs typeface="Calibri" panose="020F0502020204030204" pitchFamily="34" charset="0"/>
              </a:rPr>
              <a:t> 3</a:t>
            </a:r>
            <a:r>
              <a:rPr lang="en-US" sz="1050" b="1">
                <a:solidFill>
                  <a:schemeClr val="tx1"/>
                </a:solidFill>
                <a:latin typeface="Calibri" panose="020F0502020204030204" pitchFamily="34" charset="0"/>
                <a:cs typeface="Calibri" panose="020F0502020204030204" pitchFamily="34" charset="0"/>
              </a:rPr>
              <a:t>. Distriburiea apelurilor dup</a:t>
            </a:r>
            <a:r>
              <a:rPr lang="ro-RO" sz="1050" b="1">
                <a:solidFill>
                  <a:schemeClr val="tx1"/>
                </a:solidFill>
                <a:latin typeface="Calibri" panose="020F0502020204030204" pitchFamily="34" charset="0"/>
                <a:cs typeface="Calibri" panose="020F0502020204030204" pitchFamily="34" charset="0"/>
              </a:rPr>
              <a:t>ă</a:t>
            </a:r>
            <a:r>
              <a:rPr lang="ro-RO" sz="1050" b="1" baseline="0">
                <a:solidFill>
                  <a:schemeClr val="tx1"/>
                </a:solidFill>
                <a:latin typeface="Calibri" panose="020F0502020204030204" pitchFamily="34" charset="0"/>
                <a:cs typeface="Calibri" panose="020F0502020204030204" pitchFamily="34" charset="0"/>
              </a:rPr>
              <a:t> tipul de reședință</a:t>
            </a:r>
            <a:endParaRPr lang="en-US" sz="1050" b="1">
              <a:solidFill>
                <a:schemeClr val="tx1"/>
              </a:solidFill>
              <a:latin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autoTitleDeleted val="0"/>
    <c:plotArea>
      <c:layout>
        <c:manualLayout>
          <c:layoutTarget val="inner"/>
          <c:xMode val="edge"/>
          <c:yMode val="edge"/>
          <c:x val="0.19020180424466812"/>
          <c:y val="0.2559245918728244"/>
          <c:w val="0.66935535497087251"/>
          <c:h val="0.60916462055146336"/>
        </c:manualLayout>
      </c:layout>
      <c:pieChart>
        <c:varyColors val="1"/>
        <c:ser>
          <c:idx val="0"/>
          <c:order val="0"/>
          <c:tx>
            <c:strRef>
              <c:f>Sheet1!$B$1</c:f>
              <c:strCache>
                <c:ptCount val="1"/>
                <c:pt idx="0">
                  <c:v>Column1</c:v>
                </c:pt>
              </c:strCache>
            </c:strRef>
          </c:tx>
          <c:explosion val="25"/>
          <c:dPt>
            <c:idx val="0"/>
            <c:bubble3D val="0"/>
            <c:explosion val="0"/>
            <c:spPr>
              <a:solidFill>
                <a:schemeClr val="accent6"/>
              </a:solidFill>
              <a:ln w="19050">
                <a:solidFill>
                  <a:schemeClr val="lt1"/>
                </a:solidFill>
              </a:ln>
              <a:effectLst/>
            </c:spPr>
            <c:extLst>
              <c:ext xmlns:c16="http://schemas.microsoft.com/office/drawing/2014/chart" uri="{C3380CC4-5D6E-409C-BE32-E72D297353CC}">
                <c16:uniqueId val="{00000001-9D9D-4A10-9566-C6BBE4F6417B}"/>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9D9D-4A10-9566-C6BBE4F6417B}"/>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9D9D-4A10-9566-C6BBE4F6417B}"/>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9D9D-4A10-9566-C6BBE4F6417B}"/>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9D9D-4A10-9566-C6BBE4F6417B}"/>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B-9D9D-4A10-9566-C6BBE4F6417B}"/>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0D-9D9D-4A10-9566-C6BBE4F6417B}"/>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0F-9D9D-4A10-9566-C6BBE4F6417B}"/>
              </c:ext>
            </c:extLst>
          </c:dPt>
          <c:dLbls>
            <c:dLbl>
              <c:idx val="1"/>
              <c:layout>
                <c:manualLayout>
                  <c:x val="-2.9790055325734404E-2"/>
                  <c:y val="-7.9210593288963266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D9D-4A10-9566-C6BBE4F6417B}"/>
                </c:ext>
              </c:extLst>
            </c:dLbl>
            <c:dLbl>
              <c:idx val="4"/>
              <c:layout>
                <c:manualLayout>
                  <c:x val="3.8952387765178731E-2"/>
                  <c:y val="5.726000704368369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D9D-4A10-9566-C6BBE4F6417B}"/>
                </c:ext>
              </c:extLst>
            </c:dLbl>
            <c:spPr>
              <a:noFill/>
              <a:ln>
                <a:gradFill>
                  <a:gsLst>
                    <a:gs pos="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5"/>
                <c:pt idx="0">
                  <c:v>Comunitate</c:v>
                </c:pt>
                <c:pt idx="1">
                  <c:v>Instituții</c:v>
                </c:pt>
                <c:pt idx="2">
                  <c:v>Servicii sociale</c:v>
                </c:pt>
                <c:pt idx="3">
                  <c:v>Centre pentru vârstnici</c:v>
                </c:pt>
                <c:pt idx="4">
                  <c:v>Nelocalizate</c:v>
                </c:pt>
              </c:strCache>
            </c:strRef>
          </c:cat>
          <c:val>
            <c:numRef>
              <c:f>Sheet1!$B$2:$B$9</c:f>
              <c:numCache>
                <c:formatCode>General</c:formatCode>
                <c:ptCount val="8"/>
                <c:pt idx="0">
                  <c:v>731</c:v>
                </c:pt>
                <c:pt idx="1">
                  <c:v>59</c:v>
                </c:pt>
                <c:pt idx="2">
                  <c:v>31</c:v>
                </c:pt>
                <c:pt idx="3">
                  <c:v>4</c:v>
                </c:pt>
                <c:pt idx="4">
                  <c:v>16</c:v>
                </c:pt>
              </c:numCache>
            </c:numRef>
          </c:val>
          <c:extLst>
            <c:ext xmlns:c16="http://schemas.microsoft.com/office/drawing/2014/chart" uri="{C3380CC4-5D6E-409C-BE32-E72D297353CC}">
              <c16:uniqueId val="{00000010-9D9D-4A10-9566-C6BBE4F6417B}"/>
            </c:ext>
          </c:extLst>
        </c:ser>
        <c:dLbls>
          <c:dLblPos val="bestFit"/>
          <c:showLegendKey val="0"/>
          <c:showVal val="1"/>
          <c:showCatName val="0"/>
          <c:showSerName val="0"/>
          <c:showPercent val="0"/>
          <c:showBubbleSize val="0"/>
          <c:showLeaderLines val="1"/>
        </c:dLbls>
        <c:firstSliceAng val="72"/>
      </c:pieChart>
      <c:spPr>
        <a:noFill/>
        <a:ln>
          <a:noFill/>
        </a:ln>
        <a:effectLst/>
      </c:spPr>
    </c:plotArea>
    <c:legend>
      <c:legendPos val="b"/>
      <c:legendEntry>
        <c:idx val="5"/>
        <c:delete val="1"/>
      </c:legendEntry>
      <c:legendEntry>
        <c:idx val="6"/>
        <c:delete val="1"/>
      </c:legendEntry>
      <c:legendEntry>
        <c:idx val="7"/>
        <c:delete val="1"/>
      </c:legendEntry>
      <c:layout>
        <c:manualLayout>
          <c:xMode val="edge"/>
          <c:yMode val="edge"/>
          <c:x val="0.11912403901639955"/>
          <c:y val="0.77836412275388656"/>
          <c:w val="0.80016799761731916"/>
          <c:h val="0.20035626989925229"/>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000" b="1" i="0" u="none" strike="noStrike" kern="1200" baseline="0">
                <a:solidFill>
                  <a:schemeClr val="dk1">
                    <a:lumMod val="75000"/>
                    <a:lumOff val="25000"/>
                  </a:schemeClr>
                </a:solidFill>
                <a:latin typeface="Calibri" panose="020F0502020204030204" pitchFamily="34" charset="0"/>
                <a:ea typeface="+mn-ea"/>
                <a:cs typeface="Calibri" panose="020F0502020204030204" pitchFamily="34" charset="0"/>
              </a:defRPr>
            </a:pPr>
            <a:r>
              <a:rPr lang="ro-MD" sz="1000" b="1">
                <a:latin typeface="Calibri" panose="020F0502020204030204" pitchFamily="34" charset="0"/>
                <a:cs typeface="Calibri" panose="020F0502020204030204" pitchFamily="34" charset="0"/>
              </a:rPr>
              <a:t> </a:t>
            </a:r>
            <a:r>
              <a:rPr lang="ro-MD" sz="1000" b="1">
                <a:solidFill>
                  <a:sysClr val="windowText" lastClr="000000"/>
                </a:solidFill>
                <a:latin typeface="Calibri" panose="020F0502020204030204" pitchFamily="34" charset="0"/>
                <a:cs typeface="Calibri" panose="020F0502020204030204" pitchFamily="34" charset="0"/>
              </a:rPr>
              <a:t>Fig.4 Distribuția apelurilor telefonice în funcție de gen </a:t>
            </a:r>
          </a:p>
        </c:rich>
      </c:tx>
      <c:layout>
        <c:manualLayout>
          <c:xMode val="edge"/>
          <c:yMode val="edge"/>
          <c:x val="0.16721805943611887"/>
          <c:y val="3.716965336229523E-3"/>
        </c:manualLayout>
      </c:layout>
      <c:overlay val="0"/>
      <c:spPr>
        <a:noFill/>
        <a:ln>
          <a:noFill/>
        </a:ln>
        <a:effectLst/>
      </c:spPr>
      <c:txPr>
        <a:bodyPr rot="0" spcFirstLastPara="1" vertOverflow="ellipsis" vert="horz" wrap="square" anchor="ctr" anchorCtr="1"/>
        <a:lstStyle/>
        <a:p>
          <a:pPr algn="ctr">
            <a:defRPr sz="1000" b="1" i="0" u="none" strike="noStrike" kern="1200" baseline="0">
              <a:solidFill>
                <a:schemeClr val="dk1">
                  <a:lumMod val="75000"/>
                  <a:lumOff val="25000"/>
                </a:schemeClr>
              </a:solidFill>
              <a:latin typeface="Calibri" panose="020F0502020204030204" pitchFamily="34" charset="0"/>
              <a:ea typeface="+mn-ea"/>
              <a:cs typeface="Calibri" panose="020F0502020204030204" pitchFamily="34" charset="0"/>
            </a:defRPr>
          </a:pPr>
          <a:endParaRPr lang="en-US"/>
        </a:p>
      </c:txPr>
    </c:title>
    <c:autoTitleDeleted val="0"/>
    <c:plotArea>
      <c:layout>
        <c:manualLayout>
          <c:layoutTarget val="inner"/>
          <c:xMode val="edge"/>
          <c:yMode val="edge"/>
          <c:x val="5.2964160336381128E-2"/>
          <c:y val="5.7146935580420867E-2"/>
          <c:w val="0.93179371345337869"/>
          <c:h val="0.78060211223597054"/>
        </c:manualLayout>
      </c:layout>
      <c:doughnutChart>
        <c:varyColors val="1"/>
        <c:ser>
          <c:idx val="0"/>
          <c:order val="0"/>
          <c:tx>
            <c:strRef>
              <c:f>Sheet1!$B$1</c:f>
              <c:strCache>
                <c:ptCount val="1"/>
                <c:pt idx="0">
                  <c:v>Femei</c:v>
                </c:pt>
              </c:strCache>
            </c:strRef>
          </c:tx>
          <c:spPr>
            <a:effectLst>
              <a:outerShdw blurRad="215900" sx="102000" sy="102000" algn="ctr" rotWithShape="0">
                <a:schemeClr val="bg1">
                  <a:alpha val="20000"/>
                </a:schemeClr>
              </a:outerShdw>
            </a:effectLst>
            <a:scene3d>
              <a:camera prst="orthographicFront"/>
              <a:lightRig rig="threePt" dir="t"/>
            </a:scene3d>
            <a:sp3d/>
          </c:spPr>
          <c:dPt>
            <c:idx val="0"/>
            <c:bubble3D val="0"/>
            <c:spPr>
              <a:solidFill>
                <a:schemeClr val="accent6"/>
              </a:solidFill>
              <a:ln>
                <a:noFill/>
              </a:ln>
              <a:effectLst>
                <a:outerShdw blurRad="215900" sx="102000" sy="102000" algn="ctr" rotWithShape="0">
                  <a:schemeClr val="bg1">
                    <a:alpha val="20000"/>
                  </a:schemeClr>
                </a:outerShdw>
              </a:effectLst>
              <a:scene3d>
                <a:camera prst="orthographicFront"/>
                <a:lightRig rig="threePt" dir="t"/>
              </a:scene3d>
            </c:spPr>
            <c:extLst>
              <c:ext xmlns:c16="http://schemas.microsoft.com/office/drawing/2014/chart" uri="{C3380CC4-5D6E-409C-BE32-E72D297353CC}">
                <c16:uniqueId val="{00000001-26F1-4296-821D-1216860405D9}"/>
              </c:ext>
            </c:extLst>
          </c:dPt>
          <c:dPt>
            <c:idx val="1"/>
            <c:bubble3D val="0"/>
            <c:explosion val="16"/>
            <c:spPr>
              <a:solidFill>
                <a:schemeClr val="accent5"/>
              </a:solidFill>
              <a:ln>
                <a:noFill/>
              </a:ln>
              <a:effectLst>
                <a:outerShdw blurRad="215900" sx="102000" sy="102000" algn="ctr" rotWithShape="0">
                  <a:schemeClr val="bg1">
                    <a:alpha val="20000"/>
                  </a:schemeClr>
                </a:outerShdw>
              </a:effectLst>
              <a:scene3d>
                <a:camera prst="orthographicFront"/>
                <a:lightRig rig="threePt" dir="t"/>
              </a:scene3d>
            </c:spPr>
            <c:extLst>
              <c:ext xmlns:c16="http://schemas.microsoft.com/office/drawing/2014/chart" uri="{C3380CC4-5D6E-409C-BE32-E72D297353CC}">
                <c16:uniqueId val="{00000003-26F1-4296-821D-1216860405D9}"/>
              </c:ext>
            </c:extLst>
          </c:dPt>
          <c:dPt>
            <c:idx val="2"/>
            <c:bubble3D val="0"/>
            <c:spPr>
              <a:solidFill>
                <a:schemeClr val="accent4"/>
              </a:solidFill>
              <a:ln>
                <a:noFill/>
              </a:ln>
              <a:effectLst>
                <a:outerShdw blurRad="215900" sx="102000" sy="102000" algn="ctr" rotWithShape="0">
                  <a:schemeClr val="bg1">
                    <a:alpha val="20000"/>
                  </a:schemeClr>
                </a:outerShdw>
              </a:effectLst>
              <a:scene3d>
                <a:camera prst="orthographicFront"/>
                <a:lightRig rig="threePt" dir="t"/>
              </a:scene3d>
            </c:spPr>
            <c:extLst>
              <c:ext xmlns:c16="http://schemas.microsoft.com/office/drawing/2014/chart" uri="{C3380CC4-5D6E-409C-BE32-E72D297353CC}">
                <c16:uniqueId val="{00000005-26F1-4296-821D-1216860405D9}"/>
              </c:ext>
            </c:extLst>
          </c:dPt>
          <c:dLbls>
            <c:dLbl>
              <c:idx val="0"/>
              <c:spPr>
                <a:solidFill>
                  <a:schemeClr val="bg1"/>
                </a:solidFill>
                <a:ln>
                  <a:solidFill>
                    <a:schemeClr val="bg1"/>
                  </a:solidFill>
                </a:ln>
                <a:effectLst>
                  <a:outerShdw blurRad="50800" dist="38100" dir="2700000" algn="tl" rotWithShape="0">
                    <a:prstClr val="black">
                      <a:alpha val="66000"/>
                    </a:prstClr>
                  </a:outerShdw>
                </a:effectLst>
              </c:spPr>
              <c:txPr>
                <a:bodyPr rot="0" spcFirstLastPara="1" vertOverflow="overflow" horzOverflow="overflow" vert="horz" wrap="square" lIns="38100" tIns="19050" rIns="38100" bIns="19050" anchor="ctr" anchorCtr="1">
                  <a:spAutoFit/>
                </a:bodyPr>
                <a:lstStyle/>
                <a:p>
                  <a:pPr>
                    <a:defRPr sz="1000" b="1" i="0" u="none" strike="noStrike" kern="1200" baseline="0">
                      <a:ln>
                        <a:noFill/>
                      </a:ln>
                      <a:solidFill>
                        <a:schemeClr val="tx1"/>
                      </a:solidFill>
                      <a:effectLst>
                        <a:outerShdw blurRad="50800" dist="50800" dir="5400000" sx="1000" sy="1000" algn="ctr" rotWithShape="0">
                          <a:schemeClr val="tx1"/>
                        </a:outerShdw>
                      </a:effectLst>
                      <a:latin typeface="Calibri" panose="020F0502020204030204" pitchFamily="34" charset="0"/>
                      <a:ea typeface="+mn-ea"/>
                      <a:cs typeface="Calibri" panose="020F0502020204030204" pitchFamily="34" charset="0"/>
                    </a:defRPr>
                  </a:pPr>
                  <a:endParaRPr lang="en-US"/>
                </a:p>
              </c:txPr>
              <c:showLegendKey val="0"/>
              <c:showVal val="1"/>
              <c:showCatName val="0"/>
              <c:showSerName val="0"/>
              <c:showPercent val="1"/>
              <c:showBubbleSize val="0"/>
              <c:extLst>
                <c:ext xmlns:c16="http://schemas.microsoft.com/office/drawing/2014/chart" uri="{C3380CC4-5D6E-409C-BE32-E72D297353CC}">
                  <c16:uniqueId val="{00000001-26F1-4296-821D-1216860405D9}"/>
                </c:ext>
              </c:extLst>
            </c:dLbl>
            <c:dLbl>
              <c:idx val="1"/>
              <c:tx>
                <c:rich>
                  <a:bodyPr rot="0" spcFirstLastPara="1" vertOverflow="ellipsis" vert="horz" wrap="square" lIns="38100" tIns="19050" rIns="38100" bIns="19050" anchor="ctr" anchorCtr="1">
                    <a:spAutoFit/>
                  </a:bodyPr>
                  <a:lstStyle/>
                  <a:p>
                    <a:pPr>
                      <a:defRPr sz="1000" b="1" i="0" u="none" strike="noStrike" kern="1200" baseline="0">
                        <a:ln>
                          <a:noFill/>
                        </a:ln>
                        <a:solidFill>
                          <a:schemeClr val="tx1"/>
                        </a:solidFill>
                        <a:effectLst>
                          <a:outerShdw blurRad="50800" dist="50800" dir="5400000" sx="1000" sy="1000" algn="ctr" rotWithShape="0">
                            <a:schemeClr val="tx1"/>
                          </a:outerShdw>
                        </a:effectLst>
                        <a:latin typeface="Calibri" panose="020F0502020204030204" pitchFamily="34" charset="0"/>
                        <a:ea typeface="+mn-ea"/>
                        <a:cs typeface="Calibri" panose="020F0502020204030204" pitchFamily="34" charset="0"/>
                      </a:defRPr>
                    </a:pPr>
                    <a:fld id="{982BAF04-1AA1-4214-B89E-3C10CA94A898}" type="VALUE">
                      <a:rPr lang="en-US">
                        <a:ln>
                          <a:noFill/>
                        </a:ln>
                        <a:solidFill>
                          <a:schemeClr val="tx1"/>
                        </a:solidFill>
                        <a:effectLst>
                          <a:outerShdw blurRad="50800" dist="50800" dir="5400000" sx="1000" sy="1000" algn="ctr" rotWithShape="0">
                            <a:schemeClr val="tx1"/>
                          </a:outerShdw>
                        </a:effectLst>
                      </a:rPr>
                      <a:pPr>
                        <a:defRPr>
                          <a:ln>
                            <a:noFill/>
                          </a:ln>
                          <a:solidFill>
                            <a:schemeClr val="tx1"/>
                          </a:solidFill>
                          <a:effectLst>
                            <a:outerShdw blurRad="50800" dist="50800" dir="5400000" sx="1000" sy="1000" algn="ctr" rotWithShape="0">
                              <a:schemeClr val="tx1"/>
                            </a:outerShdw>
                          </a:effectLst>
                          <a:latin typeface="Calibri" panose="020F0502020204030204" pitchFamily="34" charset="0"/>
                          <a:cs typeface="Calibri" panose="020F0502020204030204" pitchFamily="34" charset="0"/>
                        </a:defRPr>
                      </a:pPr>
                      <a:t>[VALOARE]</a:t>
                    </a:fld>
                    <a:r>
                      <a:rPr lang="en-US" baseline="0">
                        <a:ln>
                          <a:noFill/>
                        </a:ln>
                        <a:solidFill>
                          <a:schemeClr val="tx1"/>
                        </a:solidFill>
                        <a:effectLst>
                          <a:outerShdw blurRad="50800" dist="50800" dir="5400000" sx="1000" sy="1000" algn="ctr" rotWithShape="0">
                            <a:schemeClr val="tx1"/>
                          </a:outerShdw>
                        </a:effectLst>
                      </a:rPr>
                      <a:t>; </a:t>
                    </a:r>
                    <a:fld id="{35B7E895-AE45-43A0-8DE1-617ED9C7174A}" type="PERCENTAGE">
                      <a:rPr lang="en-US" baseline="0">
                        <a:ln>
                          <a:noFill/>
                        </a:ln>
                        <a:solidFill>
                          <a:schemeClr val="tx1"/>
                        </a:solidFill>
                        <a:effectLst>
                          <a:outerShdw blurRad="50800" dist="50800" dir="5400000" sx="1000" sy="1000" algn="ctr" rotWithShape="0">
                            <a:schemeClr val="tx1"/>
                          </a:outerShdw>
                        </a:effectLst>
                      </a:rPr>
                      <a:pPr>
                        <a:defRPr>
                          <a:ln>
                            <a:noFill/>
                          </a:ln>
                          <a:solidFill>
                            <a:schemeClr val="tx1"/>
                          </a:solidFill>
                          <a:effectLst>
                            <a:outerShdw blurRad="50800" dist="50800" dir="5400000" sx="1000" sy="1000" algn="ctr" rotWithShape="0">
                              <a:schemeClr val="tx1"/>
                            </a:outerShdw>
                          </a:effectLst>
                          <a:latin typeface="Calibri" panose="020F0502020204030204" pitchFamily="34" charset="0"/>
                          <a:cs typeface="Calibri" panose="020F0502020204030204" pitchFamily="34" charset="0"/>
                        </a:defRPr>
                      </a:pPr>
                      <a:t>[PROCENT]</a:t>
                    </a:fld>
                    <a:endParaRPr lang="en-US" baseline="0">
                      <a:ln>
                        <a:noFill/>
                      </a:ln>
                      <a:solidFill>
                        <a:schemeClr val="tx1"/>
                      </a:solidFill>
                      <a:effectLst>
                        <a:outerShdw blurRad="50800" dist="50800" dir="5400000" sx="1000" sy="1000" algn="ctr" rotWithShape="0">
                          <a:schemeClr val="tx1"/>
                        </a:outerShdw>
                      </a:effectLst>
                    </a:endParaRPr>
                  </a:p>
                </c:rich>
              </c:tx>
              <c:spPr>
                <a:solidFill>
                  <a:schemeClr val="bg1"/>
                </a:solidFill>
                <a:ln>
                  <a:solidFill>
                    <a:schemeClr val="bg1"/>
                  </a:solidFill>
                </a:ln>
                <a:effectLst>
                  <a:outerShdw blurRad="50800" dist="38100" dir="2700000" algn="tl" rotWithShape="0">
                    <a:prstClr val="black">
                      <a:alpha val="66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tx1"/>
                      </a:solidFill>
                      <a:effectLst>
                        <a:outerShdw blurRad="50800" dist="50800" dir="5400000" sx="1000" sy="1000" algn="ctr" rotWithShape="0">
                          <a:schemeClr val="tx1"/>
                        </a:outerShdw>
                      </a:effectLst>
                      <a:latin typeface="Calibri" panose="020F0502020204030204" pitchFamily="34" charset="0"/>
                      <a:ea typeface="+mn-ea"/>
                      <a:cs typeface="Calibri" panose="020F0502020204030204" pitchFamily="34" charset="0"/>
                    </a:defRPr>
                  </a:pPr>
                  <a:endParaRPr lang="en-US"/>
                </a:p>
              </c:txP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6F1-4296-821D-1216860405D9}"/>
                </c:ext>
              </c:extLst>
            </c:dLbl>
            <c:spPr>
              <a:solidFill>
                <a:schemeClr val="bg1"/>
              </a:solidFill>
              <a:ln>
                <a:solidFill>
                  <a:schemeClr val="bg1"/>
                </a:solidFill>
              </a:ln>
              <a:effectLst>
                <a:outerShdw blurRad="50800" dist="38100" dir="2700000" algn="tl" rotWithShape="0">
                  <a:prstClr val="black">
                    <a:alpha val="66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tx1"/>
                    </a:solidFill>
                    <a:effectLst>
                      <a:outerShdw blurRad="50800" dist="50800" dir="5400000" algn="ctr" rotWithShape="0">
                        <a:schemeClr val="tx1"/>
                      </a:outerShdw>
                    </a:effectLst>
                    <a:latin typeface="Calibri" panose="020F0502020204030204" pitchFamily="34" charset="0"/>
                    <a:ea typeface="+mn-ea"/>
                    <a:cs typeface="Calibri" panose="020F0502020204030204" pitchFamily="34" charset="0"/>
                  </a:defRPr>
                </a:pPr>
                <a:endParaRPr lang="en-US"/>
              </a:p>
            </c:txPr>
            <c:showLegendKey val="0"/>
            <c:showVal val="1"/>
            <c:showCatName val="0"/>
            <c:showSerName val="0"/>
            <c:showPercent val="1"/>
            <c:showBubbleSize val="0"/>
            <c:showLeaderLines val="0"/>
            <c:extLst>
              <c:ext xmlns:c15="http://schemas.microsoft.com/office/drawing/2012/chart" uri="{CE6537A1-D6FC-4f65-9D91-7224C49458BB}"/>
            </c:extLst>
          </c:dLbls>
          <c:cat>
            <c:strRef>
              <c:f>Sheet1!$A$2:$A$4</c:f>
              <c:strCache>
                <c:ptCount val="2"/>
                <c:pt idx="0">
                  <c:v>Femei</c:v>
                </c:pt>
                <c:pt idx="1">
                  <c:v>Bărbați</c:v>
                </c:pt>
              </c:strCache>
            </c:strRef>
          </c:cat>
          <c:val>
            <c:numRef>
              <c:f>Sheet1!$B$2:$B$4</c:f>
              <c:numCache>
                <c:formatCode>General</c:formatCode>
                <c:ptCount val="3"/>
                <c:pt idx="0">
                  <c:v>547</c:v>
                </c:pt>
                <c:pt idx="1">
                  <c:v>294</c:v>
                </c:pt>
              </c:numCache>
            </c:numRef>
          </c:val>
          <c:extLst>
            <c:ext xmlns:c16="http://schemas.microsoft.com/office/drawing/2014/chart" uri="{C3380CC4-5D6E-409C-BE32-E72D297353CC}">
              <c16:uniqueId val="{00000006-26F1-4296-821D-1216860405D9}"/>
            </c:ext>
          </c:extLst>
        </c:ser>
        <c:ser>
          <c:idx val="1"/>
          <c:order val="1"/>
          <c:tx>
            <c:strRef>
              <c:f>Sheet1!$C$1</c:f>
              <c:strCache>
                <c:ptCount val="1"/>
                <c:pt idx="0">
                  <c:v>Bărbați</c:v>
                </c:pt>
              </c:strCache>
            </c:strRef>
          </c:tx>
          <c:dPt>
            <c:idx val="0"/>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26F1-4296-821D-1216860405D9}"/>
              </c:ext>
            </c:extLst>
          </c:dPt>
          <c:dPt>
            <c:idx val="1"/>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26F1-4296-821D-1216860405D9}"/>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26F1-4296-821D-1216860405D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2"/>
                <c:pt idx="0">
                  <c:v>Femei</c:v>
                </c:pt>
                <c:pt idx="1">
                  <c:v>Bărbați</c:v>
                </c:pt>
              </c:strCache>
            </c:strRef>
          </c:cat>
          <c:val>
            <c:numRef>
              <c:f>Sheet1!$C$2:$C$4</c:f>
              <c:numCache>
                <c:formatCode>General</c:formatCode>
                <c:ptCount val="3"/>
              </c:numCache>
            </c:numRef>
          </c:val>
          <c:extLst>
            <c:ext xmlns:c16="http://schemas.microsoft.com/office/drawing/2014/chart" uri="{C3380CC4-5D6E-409C-BE32-E72D297353CC}">
              <c16:uniqueId val="{0000000D-26F1-4296-821D-1216860405D9}"/>
            </c:ext>
          </c:extLst>
        </c:ser>
        <c:ser>
          <c:idx val="2"/>
          <c:order val="2"/>
          <c:tx>
            <c:strRef>
              <c:f>Sheet1!$D$1</c:f>
              <c:strCache>
                <c:ptCount val="1"/>
                <c:pt idx="0">
                  <c:v>Necunoscut</c:v>
                </c:pt>
              </c:strCache>
            </c:strRef>
          </c:tx>
          <c:dPt>
            <c:idx val="0"/>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26F1-4296-821D-1216860405D9}"/>
              </c:ext>
            </c:extLst>
          </c:dPt>
          <c:dPt>
            <c:idx val="1"/>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26F1-4296-821D-1216860405D9}"/>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26F1-4296-821D-1216860405D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2"/>
                <c:pt idx="0">
                  <c:v>Femei</c:v>
                </c:pt>
                <c:pt idx="1">
                  <c:v>Bărbați</c:v>
                </c:pt>
              </c:strCache>
            </c:strRef>
          </c:cat>
          <c:val>
            <c:numRef>
              <c:f>Sheet1!$D$2:$D$4</c:f>
              <c:numCache>
                <c:formatCode>General</c:formatCode>
                <c:ptCount val="3"/>
              </c:numCache>
            </c:numRef>
          </c:val>
          <c:extLst>
            <c:ext xmlns:c16="http://schemas.microsoft.com/office/drawing/2014/chart" uri="{C3380CC4-5D6E-409C-BE32-E72D297353CC}">
              <c16:uniqueId val="{00000014-26F1-4296-821D-1216860405D9}"/>
            </c:ext>
          </c:extLst>
        </c:ser>
        <c:dLbls>
          <c:showLegendKey val="0"/>
          <c:showVal val="0"/>
          <c:showCatName val="0"/>
          <c:showSerName val="0"/>
          <c:showPercent val="1"/>
          <c:showBubbleSize val="0"/>
          <c:showLeaderLines val="0"/>
        </c:dLbls>
        <c:firstSliceAng val="115"/>
        <c:holeSize val="50"/>
      </c:doughnutChart>
      <c:spPr>
        <a:noFill/>
        <a:ln>
          <a:noFill/>
        </a:ln>
        <a:effectLst/>
      </c:spPr>
    </c:plotArea>
    <c:legend>
      <c:legendPos val="r"/>
      <c:legendEntry>
        <c:idx val="2"/>
        <c:delete val="1"/>
      </c:legendEntry>
      <c:layout>
        <c:manualLayout>
          <c:xMode val="edge"/>
          <c:yMode val="edge"/>
          <c:x val="0.768777117146071"/>
          <c:y val="0.79189536987488207"/>
          <c:w val="0.19346583693167385"/>
          <c:h val="0.2081046354561328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Calibri" panose="020F0502020204030204" pitchFamily="34" charset="0"/>
                <a:ea typeface="+mn-ea"/>
                <a:cs typeface="Calibri" panose="020F0502020204030204" pitchFamily="34" charset="0"/>
              </a:defRPr>
            </a:pPr>
            <a:r>
              <a:rPr lang="ro-MD" sz="1000" b="1">
                <a:solidFill>
                  <a:sysClr val="windowText" lastClr="000000"/>
                </a:solidFill>
                <a:latin typeface="Calibri" panose="020F0502020204030204" pitchFamily="34" charset="0"/>
                <a:cs typeface="Calibri" panose="020F0502020204030204" pitchFamily="34" charset="0"/>
              </a:rPr>
              <a:t>Fig.5 Distribuirea apelurilor</a:t>
            </a:r>
            <a:r>
              <a:rPr lang="ro-MD" sz="1000" b="1" baseline="0">
                <a:solidFill>
                  <a:sysClr val="windowText" lastClr="000000"/>
                </a:solidFill>
                <a:latin typeface="Calibri" panose="020F0502020204030204" pitchFamily="34" charset="0"/>
                <a:cs typeface="Calibri" panose="020F0502020204030204" pitchFamily="34" charset="0"/>
              </a:rPr>
              <a:t> în dependență de tipul de asistență</a:t>
            </a:r>
            <a:endParaRPr lang="en-US" sz="1000" b="1">
              <a:solidFill>
                <a:sysClr val="windowText" lastClr="000000"/>
              </a:solidFill>
              <a:latin typeface="Calibri" panose="020F0502020204030204" pitchFamily="34" charset="0"/>
              <a:cs typeface="Calibri" panose="020F0502020204030204" pitchFamily="34"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autoTitleDeleted val="0"/>
    <c:plotArea>
      <c:layout>
        <c:manualLayout>
          <c:layoutTarget val="inner"/>
          <c:xMode val="edge"/>
          <c:yMode val="edge"/>
          <c:x val="0.28292579844347304"/>
          <c:y val="0.3157035690427431"/>
          <c:w val="0.69881046788263279"/>
          <c:h val="0.6338052353312098"/>
        </c:manualLayout>
      </c:layout>
      <c:pieChart>
        <c:varyColors val="1"/>
        <c:ser>
          <c:idx val="0"/>
          <c:order val="0"/>
          <c:tx>
            <c:strRef>
              <c:f>Sheet1!$B$1</c:f>
              <c:strCache>
                <c:ptCount val="1"/>
                <c:pt idx="0">
                  <c:v>Apeluri, %</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C957-468E-885D-475FF8626713}"/>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C957-468E-885D-475FF8626713}"/>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C957-468E-885D-475FF8626713}"/>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C957-468E-885D-475FF8626713}"/>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C957-468E-885D-475FF8626713}"/>
              </c:ext>
            </c:extLst>
          </c:dPt>
          <c:dLbls>
            <c:dLbl>
              <c:idx val="0"/>
              <c:layout>
                <c:manualLayout>
                  <c:x val="-8.3979201001037659E-2"/>
                  <c:y val="-0.17915846456692913"/>
                </c:manualLayout>
              </c:layout>
              <c:dLblPos val="bestFit"/>
              <c:showLegendKey val="0"/>
              <c:showVal val="1"/>
              <c:showCatName val="0"/>
              <c:showSerName val="0"/>
              <c:showPercent val="1"/>
              <c:showBubbleSize val="0"/>
              <c:extLst>
                <c:ext xmlns:c15="http://schemas.microsoft.com/office/drawing/2012/chart" uri="{CE6537A1-D6FC-4f65-9D91-7224C49458BB}">
                  <c15:layout>
                    <c:manualLayout>
                      <c:w val="0.21525844879855133"/>
                      <c:h val="8.8851523767862345E-2"/>
                    </c:manualLayout>
                  </c15:layout>
                </c:ext>
                <c:ext xmlns:c16="http://schemas.microsoft.com/office/drawing/2014/chart" uri="{C3380CC4-5D6E-409C-BE32-E72D297353CC}">
                  <c16:uniqueId val="{00000001-C957-468E-885D-475FF8626713}"/>
                </c:ext>
              </c:extLst>
            </c:dLbl>
            <c:dLbl>
              <c:idx val="1"/>
              <c:layout>
                <c:manualLayout>
                  <c:x val="8.7144769850888551E-2"/>
                  <c:y val="-9.5441165326941357E-2"/>
                </c:manualLayout>
              </c:layout>
              <c:dLblPos val="bestFit"/>
              <c:showLegendKey val="0"/>
              <c:showVal val="1"/>
              <c:showCatName val="0"/>
              <c:showSerName val="0"/>
              <c:showPercent val="1"/>
              <c:showBubbleSize val="0"/>
              <c:extLst>
                <c:ext xmlns:c15="http://schemas.microsoft.com/office/drawing/2012/chart" uri="{CE6537A1-D6FC-4f65-9D91-7224C49458BB}">
                  <c15:layout>
                    <c:manualLayout>
                      <c:w val="0.16525361655374474"/>
                      <c:h val="7.3192348352289299E-2"/>
                    </c:manualLayout>
                  </c15:layout>
                </c:ext>
                <c:ext xmlns:c16="http://schemas.microsoft.com/office/drawing/2014/chart" uri="{C3380CC4-5D6E-409C-BE32-E72D297353CC}">
                  <c16:uniqueId val="{00000003-C957-468E-885D-475FF862671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108000" tIns="19050" rIns="38100" bIns="19050" anchor="ctr" anchorCtr="1">
                <a:spAutoFit/>
              </a:bodyPr>
              <a:lstStyle/>
              <a:p>
                <a:pPr>
                  <a:defRPr sz="10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Sheet1!$A$2:$A$6</c:f>
              <c:strCache>
                <c:ptCount val="4"/>
                <c:pt idx="0">
                  <c:v>Suport informațional</c:v>
                </c:pt>
                <c:pt idx="1">
                  <c:v>Consiliere</c:v>
                </c:pt>
                <c:pt idx="2">
                  <c:v>Colaborare interinstituțională</c:v>
                </c:pt>
                <c:pt idx="3">
                  <c:v>Cercetare</c:v>
                </c:pt>
              </c:strCache>
            </c:strRef>
          </c:cat>
          <c:val>
            <c:numRef>
              <c:f>Sheet1!$B$2:$B$6</c:f>
              <c:numCache>
                <c:formatCode>General</c:formatCode>
                <c:ptCount val="5"/>
                <c:pt idx="0">
                  <c:v>510</c:v>
                </c:pt>
                <c:pt idx="1">
                  <c:v>151</c:v>
                </c:pt>
                <c:pt idx="2">
                  <c:v>142</c:v>
                </c:pt>
                <c:pt idx="3">
                  <c:v>38</c:v>
                </c:pt>
              </c:numCache>
            </c:numRef>
          </c:val>
          <c:extLst>
            <c:ext xmlns:c16="http://schemas.microsoft.com/office/drawing/2014/chart" uri="{C3380CC4-5D6E-409C-BE32-E72D297353CC}">
              <c16:uniqueId val="{0000000A-C957-468E-885D-475FF8626713}"/>
            </c:ext>
          </c:extLst>
        </c:ser>
        <c:dLbls>
          <c:showLegendKey val="0"/>
          <c:showVal val="0"/>
          <c:showCatName val="0"/>
          <c:showSerName val="0"/>
          <c:showPercent val="0"/>
          <c:showBubbleSize val="0"/>
          <c:showLeaderLines val="1"/>
        </c:dLbls>
        <c:firstSliceAng val="20"/>
      </c:pieChart>
      <c:spPr>
        <a:noFill/>
        <a:ln>
          <a:noFill/>
        </a:ln>
        <a:effectLst/>
      </c:spPr>
    </c:plotArea>
    <c:legend>
      <c:legendPos val="l"/>
      <c:legendEntry>
        <c:idx val="0"/>
        <c:txPr>
          <a:bodyPr rot="0" spcFirstLastPara="1" vertOverflow="ellipsis" vert="horz" wrap="square" anchor="ctr" anchorCtr="1"/>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legendEntry>
      <c:legendEntry>
        <c:idx val="1"/>
        <c:txPr>
          <a:bodyPr rot="0" spcFirstLastPara="1" vertOverflow="ellipsis" vert="horz" wrap="square" anchor="ctr" anchorCtr="1"/>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legendEntry>
      <c:legendEntry>
        <c:idx val="2"/>
        <c:txPr>
          <a:bodyPr rot="0" spcFirstLastPara="1" vertOverflow="ellipsis" vert="horz" wrap="square" anchor="ctr" anchorCtr="1"/>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legendEntry>
      <c:legendEntry>
        <c:idx val="3"/>
        <c:txPr>
          <a:bodyPr rot="0" spcFirstLastPara="1" vertOverflow="ellipsis" vert="horz" wrap="square" anchor="ctr" anchorCtr="1"/>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legendEntry>
      <c:legendEntry>
        <c:idx val="4"/>
        <c:delete val="1"/>
      </c:legendEntry>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5ED7C91185EA4EAA4B22D2EAFD9B05" ma:contentTypeVersion="11" ma:contentTypeDescription="Create a new document." ma:contentTypeScope="" ma:versionID="07d737e96c964f941ec712531dadadaa">
  <xsd:schema xmlns:xsd="http://www.w3.org/2001/XMLSchema" xmlns:xs="http://www.w3.org/2001/XMLSchema" xmlns:p="http://schemas.microsoft.com/office/2006/metadata/properties" xmlns:ns2="e714d992-9414-4b28-af62-688fc219fa03" targetNamespace="http://schemas.microsoft.com/office/2006/metadata/properties" ma:root="true" ma:fieldsID="e0ddddbeb2f55498a7c1f7bf276010a2" ns2:_="">
    <xsd:import namespace="e714d992-9414-4b28-af62-688fc219fa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4d992-9414-4b28-af62-688fc219f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14d992-9414-4b28-af62-688fc219fa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83216E-8ACB-4862-B18F-1C3210D18A07}">
  <ds:schemaRefs>
    <ds:schemaRef ds:uri="http://schemas.microsoft.com/sharepoint/v3/contenttype/forms"/>
  </ds:schemaRefs>
</ds:datastoreItem>
</file>

<file path=customXml/itemProps2.xml><?xml version="1.0" encoding="utf-8"?>
<ds:datastoreItem xmlns:ds="http://schemas.openxmlformats.org/officeDocument/2006/customXml" ds:itemID="{5BED5935-AD81-4347-AF4E-7004A973F9C8}">
  <ds:schemaRefs>
    <ds:schemaRef ds:uri="http://schemas.openxmlformats.org/officeDocument/2006/bibliography"/>
  </ds:schemaRefs>
</ds:datastoreItem>
</file>

<file path=customXml/itemProps3.xml><?xml version="1.0" encoding="utf-8"?>
<ds:datastoreItem xmlns:ds="http://schemas.openxmlformats.org/officeDocument/2006/customXml" ds:itemID="{8CECAA98-039D-4078-BDDA-4CBD36ABF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4d992-9414-4b28-af62-688fc219f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CCA1E-8F28-468A-B4A0-7CE000BEC7D6}">
  <ds:schemaRefs>
    <ds:schemaRef ds:uri="http://schemas.microsoft.com/office/2006/metadata/properties"/>
    <ds:schemaRef ds:uri="http://schemas.microsoft.com/office/infopath/2007/PartnerControls"/>
    <ds:schemaRef ds:uri="e714d992-9414-4b28-af62-688fc219fa03"/>
  </ds:schemaRefs>
</ds:datastoreItem>
</file>

<file path=docProps/app.xml><?xml version="1.0" encoding="utf-8"?>
<Properties xmlns="http://schemas.openxmlformats.org/officeDocument/2006/extended-properties" xmlns:vt="http://schemas.openxmlformats.org/officeDocument/2006/docPropsVTypes">
  <Template>Normal</Template>
  <TotalTime>3369</TotalTime>
  <Pages>12</Pages>
  <Words>5092</Words>
  <Characters>31216</Characters>
  <Application>Microsoft Office Word</Application>
  <DocSecurity>0</DocSecurity>
  <Lines>678</Lines>
  <Paragraphs>378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Belous, Natalia</dc:creator>
  <cp:keywords/>
  <dc:description/>
  <cp:lastModifiedBy>Tudos, Diana</cp:lastModifiedBy>
  <cp:revision>1496</cp:revision>
  <cp:lastPrinted>2026-04-21T12:44:00Z</cp:lastPrinted>
  <dcterms:created xsi:type="dcterms:W3CDTF">2025-12-01T07:42:00Z</dcterms:created>
  <dcterms:modified xsi:type="dcterms:W3CDTF">2026-04-29T19:23:00Z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0x010100475ED7C91185EA4EAA4B22D2EAFD9B05</vt:lpwstr>
  </property>
  <property fmtid="{D5CDD505-2E9C-101B-9397-08002B2CF9AE}" pid="3" name="MediaServiceImageTags">
    <vt:lpwstr/>
  </property>
</Properties>
</file>